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A6524" w14:textId="236BB939" w:rsidR="00CB0DA1" w:rsidRDefault="00CB0DA1" w:rsidP="00CB0DA1">
      <w:pPr>
        <w:jc w:val="center"/>
        <w:rPr>
          <w:b/>
          <w:bCs/>
          <w:sz w:val="28"/>
          <w:szCs w:val="28"/>
        </w:rPr>
      </w:pPr>
      <w:r w:rsidRPr="68B6AEE3">
        <w:rPr>
          <w:b/>
          <w:bCs/>
          <w:sz w:val="28"/>
          <w:szCs w:val="28"/>
        </w:rPr>
        <w:t>Research Experience Placement (REP) Scheme 202</w:t>
      </w:r>
      <w:r w:rsidR="7B706DF7" w:rsidRPr="68B6AEE3">
        <w:rPr>
          <w:b/>
          <w:bCs/>
          <w:sz w:val="28"/>
          <w:szCs w:val="28"/>
        </w:rPr>
        <w:t>4</w:t>
      </w:r>
    </w:p>
    <w:p w14:paraId="1166399A" w14:textId="52927C20" w:rsidR="00CB0DA1" w:rsidRDefault="00CB0DA1" w:rsidP="68B6AEE3">
      <w:pPr>
        <w:jc w:val="center"/>
        <w:rPr>
          <w:b/>
          <w:bCs/>
          <w:sz w:val="14"/>
          <w:szCs w:val="14"/>
        </w:rPr>
      </w:pPr>
      <w:r w:rsidRPr="68B6AEE3">
        <w:rPr>
          <w:b/>
          <w:bCs/>
          <w:sz w:val="28"/>
          <w:szCs w:val="28"/>
        </w:rPr>
        <w:t>Supervisor Project Proforma</w:t>
      </w:r>
      <w:r>
        <w:br/>
      </w:r>
    </w:p>
    <w:tbl>
      <w:tblPr>
        <w:tblStyle w:val="TableGrid"/>
        <w:tblW w:w="0" w:type="auto"/>
        <w:tblLook w:val="04A0" w:firstRow="1" w:lastRow="0" w:firstColumn="1" w:lastColumn="0" w:noHBand="0" w:noVBand="1"/>
      </w:tblPr>
      <w:tblGrid>
        <w:gridCol w:w="4178"/>
        <w:gridCol w:w="4838"/>
      </w:tblGrid>
      <w:tr w:rsidR="00CB0DA1" w14:paraId="2D463498" w14:textId="77777777" w:rsidTr="68B6AEE3">
        <w:tc>
          <w:tcPr>
            <w:tcW w:w="4508" w:type="dxa"/>
          </w:tcPr>
          <w:p w14:paraId="7079A7E3" w14:textId="409A85CD" w:rsidR="00CB0DA1" w:rsidRDefault="00CB0DA1" w:rsidP="68B6AEE3">
            <w:pPr>
              <w:rPr>
                <w:b/>
                <w:bCs/>
              </w:rPr>
            </w:pPr>
            <w:r w:rsidRPr="68B6AEE3">
              <w:rPr>
                <w:b/>
                <w:bCs/>
              </w:rPr>
              <w:t>Project title:</w:t>
            </w:r>
          </w:p>
        </w:tc>
        <w:tc>
          <w:tcPr>
            <w:tcW w:w="4508" w:type="dxa"/>
          </w:tcPr>
          <w:p w14:paraId="062AA69B" w14:textId="2714A484" w:rsidR="00CB0DA1" w:rsidRDefault="005A36DA">
            <w:r>
              <w:t>The construction of deep time</w:t>
            </w:r>
            <w:r w:rsidR="00C67271">
              <w:t>: an interdisciplinary investigation</w:t>
            </w:r>
          </w:p>
        </w:tc>
      </w:tr>
      <w:tr w:rsidR="00CB0DA1" w14:paraId="0D4E5B24" w14:textId="77777777" w:rsidTr="68B6AEE3">
        <w:tc>
          <w:tcPr>
            <w:tcW w:w="4508" w:type="dxa"/>
          </w:tcPr>
          <w:p w14:paraId="795C6C1A" w14:textId="4F44612F" w:rsidR="00CB0DA1" w:rsidRDefault="00CB0DA1" w:rsidP="68B6AEE3">
            <w:pPr>
              <w:rPr>
                <w:b/>
                <w:bCs/>
              </w:rPr>
            </w:pPr>
            <w:r w:rsidRPr="68B6AEE3">
              <w:rPr>
                <w:b/>
                <w:bCs/>
              </w:rPr>
              <w:t>Host Institution:</w:t>
            </w:r>
          </w:p>
        </w:tc>
        <w:tc>
          <w:tcPr>
            <w:tcW w:w="4508" w:type="dxa"/>
          </w:tcPr>
          <w:p w14:paraId="69AC2D2F" w14:textId="1E39A293" w:rsidR="00CB0DA1" w:rsidRDefault="005A36DA">
            <w:r>
              <w:t>University of Birmingham</w:t>
            </w:r>
          </w:p>
        </w:tc>
      </w:tr>
      <w:tr w:rsidR="00CB0DA1" w14:paraId="3F337040" w14:textId="77777777" w:rsidTr="68B6AEE3">
        <w:tc>
          <w:tcPr>
            <w:tcW w:w="4508" w:type="dxa"/>
          </w:tcPr>
          <w:p w14:paraId="120B193F" w14:textId="52C40B7B" w:rsidR="00CB0DA1" w:rsidRDefault="00CB0DA1" w:rsidP="68B6AEE3">
            <w:pPr>
              <w:rPr>
                <w:b/>
                <w:bCs/>
              </w:rPr>
            </w:pPr>
            <w:r w:rsidRPr="68B6AEE3">
              <w:rPr>
                <w:b/>
                <w:bCs/>
              </w:rPr>
              <w:t>Project supervisor (name, department):</w:t>
            </w:r>
          </w:p>
        </w:tc>
        <w:tc>
          <w:tcPr>
            <w:tcW w:w="4508" w:type="dxa"/>
          </w:tcPr>
          <w:p w14:paraId="4ED43CF5" w14:textId="2D161450" w:rsidR="00CB0DA1" w:rsidRDefault="005A36DA">
            <w:r>
              <w:t>Sarah Greene</w:t>
            </w:r>
          </w:p>
        </w:tc>
      </w:tr>
      <w:tr w:rsidR="00CB0DA1" w14:paraId="2EF3F056" w14:textId="77777777" w:rsidTr="68B6AEE3">
        <w:tc>
          <w:tcPr>
            <w:tcW w:w="4508" w:type="dxa"/>
          </w:tcPr>
          <w:p w14:paraId="33661AA5" w14:textId="78133D95" w:rsidR="00CB0DA1" w:rsidRDefault="00CB0DA1" w:rsidP="68B6AEE3">
            <w:pPr>
              <w:rPr>
                <w:b/>
                <w:bCs/>
              </w:rPr>
            </w:pPr>
            <w:r w:rsidRPr="68B6AEE3">
              <w:rPr>
                <w:b/>
                <w:bCs/>
              </w:rPr>
              <w:t>Project enquiries (supervisor email):</w:t>
            </w:r>
          </w:p>
        </w:tc>
        <w:tc>
          <w:tcPr>
            <w:tcW w:w="4508" w:type="dxa"/>
          </w:tcPr>
          <w:p w14:paraId="6F190C26" w14:textId="53F946C5" w:rsidR="00CB0DA1" w:rsidRDefault="00000000">
            <w:hyperlink r:id="rId10" w:history="1">
              <w:r w:rsidR="005A36DA" w:rsidRPr="003E00B4">
                <w:rPr>
                  <w:rStyle w:val="Hyperlink"/>
                </w:rPr>
                <w:t>s.e.greene@bham.ac.uk</w:t>
              </w:r>
            </w:hyperlink>
          </w:p>
        </w:tc>
      </w:tr>
      <w:tr w:rsidR="00CB0DA1" w:rsidRPr="00F66C26" w14:paraId="63C36B3C" w14:textId="77777777" w:rsidTr="68B6AEE3">
        <w:tc>
          <w:tcPr>
            <w:tcW w:w="4508" w:type="dxa"/>
          </w:tcPr>
          <w:p w14:paraId="5F57E7AF" w14:textId="6A331C44" w:rsidR="00CB0DA1" w:rsidRDefault="00CB0DA1" w:rsidP="68B6AEE3">
            <w:pPr>
              <w:rPr>
                <w:b/>
                <w:bCs/>
              </w:rPr>
            </w:pPr>
            <w:r w:rsidRPr="68B6AEE3">
              <w:rPr>
                <w:b/>
                <w:bCs/>
              </w:rPr>
              <w:t>Co-Supervisor, if any (name, department):</w:t>
            </w:r>
          </w:p>
        </w:tc>
        <w:tc>
          <w:tcPr>
            <w:tcW w:w="4508" w:type="dxa"/>
          </w:tcPr>
          <w:p w14:paraId="4A60199D" w14:textId="2C6C1D37" w:rsidR="00CB0DA1" w:rsidRPr="005A36DA" w:rsidRDefault="005A36DA">
            <w:pPr>
              <w:rPr>
                <w:lang w:val="de-DE"/>
              </w:rPr>
            </w:pPr>
            <w:r w:rsidRPr="005A36DA">
              <w:rPr>
                <w:lang w:val="de-DE"/>
              </w:rPr>
              <w:t>Emma Dunne</w:t>
            </w:r>
            <w:r>
              <w:rPr>
                <w:lang w:val="de-DE"/>
              </w:rPr>
              <w:t>, Nussa</w:t>
            </w:r>
            <w:r w:rsidRPr="005A36DA">
              <w:rPr>
                <w:lang w:val="de-DE"/>
              </w:rPr>
              <w:t>ï</w:t>
            </w:r>
            <w:r>
              <w:rPr>
                <w:lang w:val="de-DE"/>
              </w:rPr>
              <w:t xml:space="preserve">bah Raja, </w:t>
            </w:r>
            <w:r w:rsidRPr="005A36DA">
              <w:rPr>
                <w:lang w:val="de-DE"/>
              </w:rPr>
              <w:t>FAU Erlangen (G</w:t>
            </w:r>
            <w:r>
              <w:rPr>
                <w:lang w:val="de-DE"/>
              </w:rPr>
              <w:t>ermany)</w:t>
            </w:r>
          </w:p>
        </w:tc>
      </w:tr>
      <w:tr w:rsidR="00CB0DA1" w14:paraId="50610C2E" w14:textId="77777777" w:rsidTr="68B6AEE3">
        <w:tc>
          <w:tcPr>
            <w:tcW w:w="4508" w:type="dxa"/>
          </w:tcPr>
          <w:p w14:paraId="5AF5B669" w14:textId="0B38208D" w:rsidR="00CB0DA1" w:rsidRDefault="00CB0DA1" w:rsidP="68B6AEE3">
            <w:pPr>
              <w:rPr>
                <w:b/>
                <w:bCs/>
              </w:rPr>
            </w:pPr>
            <w:r w:rsidRPr="68B6AEE3">
              <w:rPr>
                <w:b/>
                <w:bCs/>
              </w:rPr>
              <w:t>Proposed start date:</w:t>
            </w:r>
          </w:p>
        </w:tc>
        <w:tc>
          <w:tcPr>
            <w:tcW w:w="4508" w:type="dxa"/>
          </w:tcPr>
          <w:p w14:paraId="1F63BD47" w14:textId="32746F15" w:rsidR="00CB0DA1" w:rsidRDefault="005A36DA">
            <w:r>
              <w:t>July 1, 2024</w:t>
            </w:r>
          </w:p>
        </w:tc>
      </w:tr>
      <w:tr w:rsidR="00CB0DA1" w14:paraId="08B7788C" w14:textId="77777777" w:rsidTr="68B6AEE3">
        <w:tc>
          <w:tcPr>
            <w:tcW w:w="9016" w:type="dxa"/>
            <w:gridSpan w:val="2"/>
          </w:tcPr>
          <w:p w14:paraId="738EDC94" w14:textId="7278212D" w:rsidR="00CB0DA1" w:rsidRPr="00F66C26" w:rsidRDefault="00CB0DA1">
            <w:pPr>
              <w:rPr>
                <w:rFonts w:cstheme="minorHAnsi"/>
              </w:rPr>
            </w:pPr>
            <w:r w:rsidRPr="68B6AEE3">
              <w:rPr>
                <w:b/>
                <w:bCs/>
              </w:rPr>
              <w:t>Project description</w:t>
            </w:r>
            <w:r>
              <w:t xml:space="preserve"> (</w:t>
            </w:r>
            <w:r w:rsidRPr="00F66C26">
              <w:rPr>
                <w:rFonts w:cstheme="minorHAnsi"/>
              </w:rPr>
              <w:t>max 700 words, 1-2 figures may be included):</w:t>
            </w:r>
          </w:p>
          <w:p w14:paraId="6F4FFCD7" w14:textId="77777777" w:rsidR="005A36DA" w:rsidRPr="00F66C26" w:rsidRDefault="005A36DA" w:rsidP="00E55F50">
            <w:pPr>
              <w:rPr>
                <w:rFonts w:cstheme="minorHAnsi"/>
              </w:rPr>
            </w:pPr>
          </w:p>
          <w:p w14:paraId="21F0D511" w14:textId="1834F8B0" w:rsidR="00C370D4" w:rsidRPr="00F66C26" w:rsidRDefault="00CC7D5D" w:rsidP="00E55F50">
            <w:pPr>
              <w:rPr>
                <w:rFonts w:cstheme="minorHAnsi"/>
              </w:rPr>
            </w:pPr>
            <w:r w:rsidRPr="00F66C26">
              <w:rPr>
                <w:rFonts w:cstheme="minorHAnsi"/>
              </w:rPr>
              <w:t xml:space="preserve">The geological timescale is </w:t>
            </w:r>
            <w:r w:rsidR="00C370D4" w:rsidRPr="00F66C26">
              <w:rPr>
                <w:rFonts w:cstheme="minorHAnsi"/>
              </w:rPr>
              <w:t>a critical</w:t>
            </w:r>
            <w:r w:rsidRPr="00F66C26">
              <w:rPr>
                <w:rFonts w:cstheme="minorHAnsi"/>
              </w:rPr>
              <w:t xml:space="preserve"> </w:t>
            </w:r>
            <w:r w:rsidR="00C370D4" w:rsidRPr="00F66C26">
              <w:rPr>
                <w:rFonts w:cstheme="minorHAnsi"/>
              </w:rPr>
              <w:t>tool for</w:t>
            </w:r>
            <w:r w:rsidRPr="00F66C26">
              <w:rPr>
                <w:rFonts w:cstheme="minorHAnsi"/>
              </w:rPr>
              <w:t xml:space="preserve"> </w:t>
            </w:r>
            <w:r w:rsidR="00C370D4" w:rsidRPr="00F66C26">
              <w:rPr>
                <w:rFonts w:cstheme="minorHAnsi"/>
              </w:rPr>
              <w:t>unravelling</w:t>
            </w:r>
            <w:r w:rsidRPr="00F66C26">
              <w:rPr>
                <w:rFonts w:cstheme="minorHAnsi"/>
              </w:rPr>
              <w:t xml:space="preserve"> the history of our planet. Every fossil, sedimentary rock, or outcrop has a story to tell, but </w:t>
            </w:r>
            <w:r w:rsidR="000F5679" w:rsidRPr="00F66C26">
              <w:rPr>
                <w:rFonts w:cstheme="minorHAnsi"/>
              </w:rPr>
              <w:t>without temporal context</w:t>
            </w:r>
            <w:r w:rsidR="005F0CD2" w:rsidRPr="00F66C26">
              <w:rPr>
                <w:rFonts w:cstheme="minorHAnsi"/>
              </w:rPr>
              <w:t xml:space="preserve"> </w:t>
            </w:r>
            <w:r w:rsidR="005F0CD2" w:rsidRPr="00F66C26">
              <w:rPr>
                <w:rFonts w:cstheme="minorHAnsi"/>
                <w:color w:val="1F1F1F"/>
                <w:shd w:val="clear" w:color="auto" w:fill="FFFFFF"/>
              </w:rPr>
              <w:t>—</w:t>
            </w:r>
            <w:r w:rsidR="000F5679" w:rsidRPr="00F66C26">
              <w:rPr>
                <w:rFonts w:cstheme="minorHAnsi"/>
              </w:rPr>
              <w:t xml:space="preserve"> knowing when in geologic time it lived or was deposited</w:t>
            </w:r>
            <w:r w:rsidR="005F0CD2" w:rsidRPr="00F66C26">
              <w:rPr>
                <w:rFonts w:cstheme="minorHAnsi"/>
              </w:rPr>
              <w:t xml:space="preserve"> </w:t>
            </w:r>
            <w:r w:rsidR="005F0CD2" w:rsidRPr="00F66C26">
              <w:rPr>
                <w:rFonts w:cstheme="minorHAnsi"/>
                <w:color w:val="1F1F1F"/>
                <w:shd w:val="clear" w:color="auto" w:fill="FFFFFF"/>
              </w:rPr>
              <w:t>—</w:t>
            </w:r>
            <w:r w:rsidR="000F5679" w:rsidRPr="00F66C26">
              <w:rPr>
                <w:rFonts w:cstheme="minorHAnsi"/>
              </w:rPr>
              <w:t xml:space="preserve"> it is impossible for geologist</w:t>
            </w:r>
            <w:r w:rsidR="005F0CD2" w:rsidRPr="00F66C26">
              <w:rPr>
                <w:rFonts w:cstheme="minorHAnsi"/>
              </w:rPr>
              <w:t>s</w:t>
            </w:r>
            <w:r w:rsidR="000F5679" w:rsidRPr="00F66C26">
              <w:rPr>
                <w:rFonts w:cstheme="minorHAnsi"/>
              </w:rPr>
              <w:t xml:space="preserve"> to </w:t>
            </w:r>
            <w:r w:rsidR="009854B2" w:rsidRPr="00F66C26">
              <w:rPr>
                <w:rFonts w:cstheme="minorHAnsi"/>
              </w:rPr>
              <w:t xml:space="preserve">fully </w:t>
            </w:r>
            <w:r w:rsidR="00C370D4" w:rsidRPr="00F66C26">
              <w:rPr>
                <w:rFonts w:cstheme="minorHAnsi"/>
              </w:rPr>
              <w:t>interpret</w:t>
            </w:r>
            <w:r w:rsidR="009854B2" w:rsidRPr="00F66C26">
              <w:rPr>
                <w:rFonts w:cstheme="minorHAnsi"/>
              </w:rPr>
              <w:t xml:space="preserve"> that history</w:t>
            </w:r>
            <w:r w:rsidR="000F5679" w:rsidRPr="00F66C26">
              <w:rPr>
                <w:rFonts w:cstheme="minorHAnsi"/>
              </w:rPr>
              <w:t xml:space="preserve"> and its significance (Fig. 1). </w:t>
            </w:r>
            <w:r w:rsidR="009959B3" w:rsidRPr="00F66C26">
              <w:rPr>
                <w:rFonts w:cstheme="minorHAnsi"/>
              </w:rPr>
              <w:t xml:space="preserve">To </w:t>
            </w:r>
            <w:r w:rsidRPr="00F66C26">
              <w:rPr>
                <w:rFonts w:cstheme="minorHAnsi"/>
              </w:rPr>
              <w:t xml:space="preserve">assign absolute ages (e.g., ‘150 million years ago’) </w:t>
            </w:r>
            <w:r w:rsidR="009959B3" w:rsidRPr="00F66C26">
              <w:rPr>
                <w:rFonts w:cstheme="minorHAnsi"/>
              </w:rPr>
              <w:t>or</w:t>
            </w:r>
            <w:r w:rsidRPr="00F66C26">
              <w:rPr>
                <w:rFonts w:cstheme="minorHAnsi"/>
              </w:rPr>
              <w:t xml:space="preserve"> relative ages (e.g., ‘upper Jurassic’) to sedimentary successions</w:t>
            </w:r>
            <w:r w:rsidR="009959B3" w:rsidRPr="00F66C26">
              <w:rPr>
                <w:rFonts w:cstheme="minorHAnsi"/>
              </w:rPr>
              <w:t xml:space="preserve"> or fossils requires a communally-agreed </w:t>
            </w:r>
            <w:r w:rsidR="000F5679" w:rsidRPr="00F66C26">
              <w:rPr>
                <w:rFonts w:cstheme="minorHAnsi"/>
              </w:rPr>
              <w:t xml:space="preserve">system of </w:t>
            </w:r>
            <w:r w:rsidR="005F0CD2" w:rsidRPr="00F66C26">
              <w:rPr>
                <w:rFonts w:cstheme="minorHAnsi"/>
              </w:rPr>
              <w:t>keeping</w:t>
            </w:r>
            <w:r w:rsidR="000F5679" w:rsidRPr="00F66C26">
              <w:rPr>
                <w:rFonts w:cstheme="minorHAnsi"/>
              </w:rPr>
              <w:t xml:space="preserve"> geologic time</w:t>
            </w:r>
            <w:r w:rsidR="009959B3" w:rsidRPr="00F66C26">
              <w:rPr>
                <w:rFonts w:cstheme="minorHAnsi"/>
              </w:rPr>
              <w:t>.</w:t>
            </w:r>
          </w:p>
          <w:p w14:paraId="1164D837" w14:textId="41026BC8" w:rsidR="00C370D4" w:rsidRPr="00F66C26" w:rsidRDefault="00C370D4" w:rsidP="00E55F50">
            <w:pPr>
              <w:rPr>
                <w:rFonts w:cstheme="minorHAnsi"/>
              </w:rPr>
            </w:pPr>
          </w:p>
          <w:p w14:paraId="2C9181E7" w14:textId="0B84C6CA" w:rsidR="00CC7D5D" w:rsidRPr="00F66C26" w:rsidRDefault="00C370D4" w:rsidP="00E55F50">
            <w:pPr>
              <w:rPr>
                <w:rFonts w:cstheme="minorHAnsi"/>
              </w:rPr>
            </w:pPr>
            <w:r w:rsidRPr="00F66C26">
              <w:rPr>
                <w:rFonts w:cstheme="minorHAnsi"/>
              </w:rPr>
              <w:t xml:space="preserve">The development of the geologic time scale is a multidecadal, and still ongoing, international community effort. </w:t>
            </w:r>
            <w:r w:rsidR="009854B2" w:rsidRPr="00F66C26">
              <w:rPr>
                <w:rFonts w:cstheme="minorHAnsi"/>
              </w:rPr>
              <w:t xml:space="preserve">The body responsible for the construction of this timescale is the </w:t>
            </w:r>
            <w:hyperlink r:id="rId11" w:history="1">
              <w:r w:rsidR="009854B2" w:rsidRPr="00F66C26">
                <w:rPr>
                  <w:rStyle w:val="Hyperlink"/>
                  <w:rFonts w:cstheme="minorHAnsi"/>
                </w:rPr>
                <w:t>International Commission on Stratigraphy (ICS)</w:t>
              </w:r>
            </w:hyperlink>
            <w:r w:rsidR="009854B2" w:rsidRPr="00F66C26">
              <w:rPr>
                <w:rFonts w:cstheme="minorHAnsi"/>
              </w:rPr>
              <w:t>, whose primary objective is to define the International Geological Timescale “thus setting global standards for the fundamental scale for expressing the history of the Earth.”</w:t>
            </w:r>
            <w:r w:rsidRPr="00F66C26">
              <w:rPr>
                <w:rFonts w:cstheme="minorHAnsi"/>
              </w:rPr>
              <w:t xml:space="preserve"> An important component of this work is ratifying </w:t>
            </w:r>
            <w:r w:rsidR="00935F3A" w:rsidRPr="00F66C26">
              <w:rPr>
                <w:rFonts w:cstheme="minorHAnsi"/>
              </w:rPr>
              <w:t>a Global Stratotype Section and Point (GSSP) to define the lower boundary of each geological stage. Thus</w:t>
            </w:r>
            <w:r w:rsidR="00B82022" w:rsidRPr="00F66C26">
              <w:rPr>
                <w:rFonts w:cstheme="minorHAnsi"/>
              </w:rPr>
              <w:t>,</w:t>
            </w:r>
            <w:r w:rsidR="00935F3A" w:rsidRPr="00F66C26">
              <w:rPr>
                <w:rFonts w:cstheme="minorHAnsi"/>
              </w:rPr>
              <w:t xml:space="preserve"> one location on one outcrop in one place on the planet becomes the temporal reference point for all rocks of similar age.</w:t>
            </w:r>
          </w:p>
          <w:p w14:paraId="0047ECC7" w14:textId="77777777" w:rsidR="00935F3A" w:rsidRPr="00F66C26" w:rsidRDefault="00935F3A" w:rsidP="00E55F50">
            <w:pPr>
              <w:rPr>
                <w:rFonts w:cstheme="minorHAnsi"/>
              </w:rPr>
            </w:pPr>
          </w:p>
          <w:p w14:paraId="791FCB72" w14:textId="556F745D" w:rsidR="00C67271" w:rsidRPr="00F66C26" w:rsidRDefault="00935F3A" w:rsidP="00E55F50">
            <w:pPr>
              <w:rPr>
                <w:rFonts w:cstheme="minorHAnsi"/>
              </w:rPr>
            </w:pPr>
            <w:r w:rsidRPr="00F66C26">
              <w:rPr>
                <w:rFonts w:cstheme="minorHAnsi"/>
              </w:rPr>
              <w:t xml:space="preserve">There are numerous </w:t>
            </w:r>
            <w:hyperlink r:id="rId12" w:history="1">
              <w:r w:rsidRPr="00F66C26">
                <w:rPr>
                  <w:rStyle w:val="Hyperlink"/>
                  <w:rFonts w:cstheme="minorHAnsi"/>
                </w:rPr>
                <w:t>rules governing the choice of a GSSP</w:t>
              </w:r>
            </w:hyperlink>
            <w:r w:rsidRPr="00F66C26">
              <w:rPr>
                <w:rFonts w:cstheme="minorHAnsi"/>
              </w:rPr>
              <w:t>, including stratigraphic properties and accessibility considerations. Nonetheless, despite a more or less global distribution of sedimentary rock packages which might yield suitable GSSP candidates</w:t>
            </w:r>
            <w:r w:rsidR="00C67271" w:rsidRPr="00F66C26">
              <w:rPr>
                <w:rFonts w:cstheme="minorHAnsi"/>
              </w:rPr>
              <w:t>,</w:t>
            </w:r>
            <w:r w:rsidRPr="00F66C26">
              <w:rPr>
                <w:rFonts w:cstheme="minorHAnsi"/>
              </w:rPr>
              <w:t xml:space="preserve"> </w:t>
            </w:r>
            <w:r w:rsidR="00C67271" w:rsidRPr="00F66C26">
              <w:rPr>
                <w:rFonts w:cstheme="minorHAnsi"/>
              </w:rPr>
              <w:t>w</w:t>
            </w:r>
            <w:r w:rsidRPr="00F66C26">
              <w:rPr>
                <w:rFonts w:cstheme="minorHAnsi"/>
              </w:rPr>
              <w:t>hen one looks at the locations of ratified GSSPs, a pattern begins to emerge</w:t>
            </w:r>
            <w:r w:rsidR="00C67271" w:rsidRPr="00F66C26">
              <w:rPr>
                <w:rFonts w:cstheme="minorHAnsi"/>
              </w:rPr>
              <w:t>:</w:t>
            </w:r>
            <w:r w:rsidRPr="00F66C26">
              <w:rPr>
                <w:rFonts w:cstheme="minorHAnsi"/>
              </w:rPr>
              <w:t xml:space="preserve"> they are clustered in the global North (Fig. 2). </w:t>
            </w:r>
            <w:r w:rsidR="00C67271" w:rsidRPr="00F66C26">
              <w:rPr>
                <w:rFonts w:cstheme="minorHAnsi"/>
              </w:rPr>
              <w:t xml:space="preserve"> How did this pattern come </w:t>
            </w:r>
            <w:r w:rsidR="006E5865" w:rsidRPr="00F66C26">
              <w:rPr>
                <w:rFonts w:cstheme="minorHAnsi"/>
              </w:rPr>
              <w:t>to be</w:t>
            </w:r>
            <w:r w:rsidR="00C67271" w:rsidRPr="00F66C26">
              <w:rPr>
                <w:rFonts w:cstheme="minorHAnsi"/>
              </w:rPr>
              <w:t>? Is it the result of natural (geological, geomorphological, climatological)</w:t>
            </w:r>
            <w:r w:rsidR="006E5865" w:rsidRPr="00F66C26">
              <w:rPr>
                <w:rFonts w:cstheme="minorHAnsi"/>
              </w:rPr>
              <w:t xml:space="preserve"> phenomena</w:t>
            </w:r>
            <w:r w:rsidR="00C67271" w:rsidRPr="00F66C26">
              <w:rPr>
                <w:rFonts w:cstheme="minorHAnsi"/>
              </w:rPr>
              <w:t xml:space="preserve"> </w:t>
            </w:r>
            <w:r w:rsidR="006E5865" w:rsidRPr="00F66C26">
              <w:rPr>
                <w:rFonts w:cstheme="minorHAnsi"/>
              </w:rPr>
              <w:t>or is it a historical and political?</w:t>
            </w:r>
          </w:p>
          <w:p w14:paraId="1DC06F7E" w14:textId="77777777" w:rsidR="00C67271" w:rsidRPr="00F66C26" w:rsidRDefault="00C67271" w:rsidP="00E55F50">
            <w:pPr>
              <w:rPr>
                <w:rFonts w:cstheme="minorHAnsi"/>
              </w:rPr>
            </w:pPr>
          </w:p>
          <w:p w14:paraId="678C1054" w14:textId="23EBE329" w:rsidR="00C67271" w:rsidRPr="00F66C26" w:rsidRDefault="00C67271" w:rsidP="00E55F50">
            <w:pPr>
              <w:rPr>
                <w:rFonts w:cstheme="minorHAnsi"/>
                <w:color w:val="000000"/>
              </w:rPr>
            </w:pPr>
            <w:r w:rsidRPr="00F66C26">
              <w:rPr>
                <w:rFonts w:cstheme="minorHAnsi"/>
                <w:color w:val="000000"/>
              </w:rPr>
              <w:t>The legacy of colonialism, in the form of asymmetrical knowledge production and power structures</w:t>
            </w:r>
            <w:r w:rsidR="00B82022" w:rsidRPr="00F66C26">
              <w:rPr>
                <w:rFonts w:cstheme="minorHAnsi"/>
                <w:color w:val="000000"/>
              </w:rPr>
              <w:t xml:space="preserve">, </w:t>
            </w:r>
            <w:r w:rsidRPr="00F66C26">
              <w:rPr>
                <w:rFonts w:cstheme="minorHAnsi"/>
                <w:color w:val="000000"/>
              </w:rPr>
              <w:t xml:space="preserve">is evident in many scientific fields. This is particularly true of palaeontology and geology, extractive disciplines </w:t>
            </w:r>
            <w:r w:rsidR="00B82022" w:rsidRPr="00F66C26">
              <w:rPr>
                <w:rFonts w:cstheme="minorHAnsi"/>
                <w:color w:val="000000"/>
              </w:rPr>
              <w:t>that are</w:t>
            </w:r>
            <w:r w:rsidRPr="00F66C26">
              <w:rPr>
                <w:rFonts w:cstheme="minorHAnsi"/>
                <w:color w:val="000000"/>
              </w:rPr>
              <w:t xml:space="preserve"> rooted in colonialism,</w:t>
            </w:r>
            <w:r w:rsidR="00B82022" w:rsidRPr="00F66C26">
              <w:rPr>
                <w:rFonts w:cstheme="minorHAnsi"/>
                <w:color w:val="000000"/>
              </w:rPr>
              <w:t xml:space="preserve"> where</w:t>
            </w:r>
            <w:r w:rsidRPr="00F66C26">
              <w:rPr>
                <w:rFonts w:cstheme="minorHAnsi"/>
                <w:color w:val="000000"/>
              </w:rPr>
              <w:t xml:space="preserve"> wealthy and resource-rich countries remain centres of power and knowledge generation, often at the expense of lower income countries </w:t>
            </w:r>
            <w:hyperlink r:id="rId13" w:history="1">
              <w:r w:rsidRPr="00B532A4">
                <w:rPr>
                  <w:rStyle w:val="Hyperlink"/>
                  <w:rFonts w:cstheme="minorHAnsi"/>
                  <w:color w:val="000000"/>
                  <w:u w:val="none"/>
                </w:rPr>
                <w:t>(Raja et al. 2022)</w:t>
              </w:r>
            </w:hyperlink>
            <w:r w:rsidRPr="00B532A4">
              <w:rPr>
                <w:rFonts w:cstheme="minorHAnsi"/>
                <w:color w:val="000000"/>
              </w:rPr>
              <w:t>.</w:t>
            </w:r>
          </w:p>
          <w:p w14:paraId="08DC71A3" w14:textId="77777777" w:rsidR="00C67271" w:rsidRPr="00F66C26" w:rsidRDefault="00C67271" w:rsidP="00E55F50">
            <w:pPr>
              <w:rPr>
                <w:rFonts w:cstheme="minorHAnsi"/>
                <w:color w:val="000000"/>
              </w:rPr>
            </w:pPr>
          </w:p>
          <w:p w14:paraId="7855305A" w14:textId="745E36C4" w:rsidR="00E55F50" w:rsidRPr="00D9509D" w:rsidRDefault="00C67271" w:rsidP="68B6AEE3">
            <w:pPr>
              <w:rPr>
                <w:rFonts w:cstheme="minorHAnsi"/>
                <w:color w:val="000000"/>
              </w:rPr>
            </w:pPr>
            <w:r w:rsidRPr="00F66C26">
              <w:rPr>
                <w:rFonts w:cstheme="minorHAnsi"/>
                <w:color w:val="000000"/>
              </w:rPr>
              <w:t xml:space="preserve">In this project, you will </w:t>
            </w:r>
            <w:r w:rsidR="006E5865" w:rsidRPr="00F66C26">
              <w:rPr>
                <w:rFonts w:cstheme="minorHAnsi"/>
                <w:color w:val="000000"/>
              </w:rPr>
              <w:t>contribute to</w:t>
            </w:r>
            <w:r w:rsidRPr="00F66C26">
              <w:rPr>
                <w:rFonts w:cstheme="minorHAnsi"/>
                <w:color w:val="000000"/>
              </w:rPr>
              <w:t xml:space="preserve"> </w:t>
            </w:r>
            <w:r w:rsidR="006E5865" w:rsidRPr="00F66C26">
              <w:rPr>
                <w:rFonts w:cstheme="minorHAnsi"/>
                <w:color w:val="000000"/>
              </w:rPr>
              <w:t xml:space="preserve">a scientometric study (e.g. Raja et al., 2022) </w:t>
            </w:r>
            <w:r w:rsidR="00F66C26" w:rsidRPr="00F66C26">
              <w:rPr>
                <w:rFonts w:cstheme="minorHAnsi"/>
                <w:color w:val="000000"/>
              </w:rPr>
              <w:t>about</w:t>
            </w:r>
            <w:r w:rsidR="006E5865" w:rsidRPr="00F66C26">
              <w:rPr>
                <w:rFonts w:cstheme="minorHAnsi"/>
                <w:color w:val="000000"/>
              </w:rPr>
              <w:t xml:space="preserve"> how GSSPs are produced</w:t>
            </w:r>
            <w:r w:rsidR="00AD5E01" w:rsidRPr="00F66C26">
              <w:rPr>
                <w:rFonts w:cstheme="minorHAnsi"/>
                <w:color w:val="000000"/>
              </w:rPr>
              <w:t>. This involves</w:t>
            </w:r>
            <w:r w:rsidR="006E5865" w:rsidRPr="00F66C26">
              <w:rPr>
                <w:rFonts w:cstheme="minorHAnsi"/>
                <w:color w:val="000000"/>
              </w:rPr>
              <w:t xml:space="preserve"> collating authorship affiliation data and undertaking network analyses</w:t>
            </w:r>
            <w:r w:rsidR="00AD5E01" w:rsidRPr="00F66C26">
              <w:rPr>
                <w:rFonts w:cstheme="minorHAnsi"/>
                <w:color w:val="000000"/>
              </w:rPr>
              <w:t xml:space="preserve"> (e.g.</w:t>
            </w:r>
            <w:r w:rsidR="00D9509D">
              <w:rPr>
                <w:rFonts w:cstheme="minorHAnsi"/>
                <w:color w:val="000000"/>
              </w:rPr>
              <w:t>,</w:t>
            </w:r>
            <w:r w:rsidR="00AD5E01" w:rsidRPr="00F66C26">
              <w:rPr>
                <w:rFonts w:cstheme="minorHAnsi"/>
                <w:color w:val="000000"/>
              </w:rPr>
              <w:t xml:space="preserve"> in a programming language like R)</w:t>
            </w:r>
            <w:r w:rsidR="006E5865" w:rsidRPr="00F66C26">
              <w:rPr>
                <w:rFonts w:cstheme="minorHAnsi"/>
                <w:color w:val="000000"/>
              </w:rPr>
              <w:t xml:space="preserve">. You will also collect data on barriers to </w:t>
            </w:r>
            <w:r w:rsidR="00AD5E01" w:rsidRPr="00F66C26">
              <w:rPr>
                <w:rFonts w:cstheme="minorHAnsi"/>
                <w:color w:val="000000"/>
              </w:rPr>
              <w:t xml:space="preserve">international </w:t>
            </w:r>
            <w:r w:rsidR="006E5865" w:rsidRPr="00F66C26">
              <w:rPr>
                <w:rFonts w:cstheme="minorHAnsi"/>
                <w:color w:val="000000"/>
              </w:rPr>
              <w:t xml:space="preserve">travel to GSSPs for the </w:t>
            </w:r>
            <w:r w:rsidR="00AD5E01" w:rsidRPr="00F66C26">
              <w:rPr>
                <w:rFonts w:cstheme="minorHAnsi"/>
                <w:color w:val="000000"/>
              </w:rPr>
              <w:t>global geological</w:t>
            </w:r>
            <w:r w:rsidR="006E5865" w:rsidRPr="00F66C26">
              <w:rPr>
                <w:rFonts w:cstheme="minorHAnsi"/>
                <w:color w:val="000000"/>
              </w:rPr>
              <w:t xml:space="preserve"> scientific community. There are several possible directions this project could go beyond this depending on the skills and background of the appointee. If you have advanced coding skills, we would like you to experiment with data </w:t>
            </w:r>
            <w:r w:rsidR="006E5865" w:rsidRPr="00F66C26">
              <w:rPr>
                <w:rFonts w:cstheme="minorHAnsi"/>
                <w:color w:val="000000"/>
              </w:rPr>
              <w:lastRenderedPageBreak/>
              <w:t>visualisation. If you have foreign language skills</w:t>
            </w:r>
            <w:r w:rsidR="00AD5E01" w:rsidRPr="00F66C26">
              <w:rPr>
                <w:rFonts w:cstheme="minorHAnsi"/>
                <w:color w:val="000000"/>
              </w:rPr>
              <w:t xml:space="preserve">, these may be useful for a literature review component. The project is part of the </w:t>
            </w:r>
            <w:hyperlink r:id="rId14" w:history="1">
              <w:r w:rsidR="00AD5E01" w:rsidRPr="00F66C26">
                <w:rPr>
                  <w:rStyle w:val="Hyperlink"/>
                  <w:rFonts w:cstheme="minorHAnsi"/>
                </w:rPr>
                <w:t>Pal</w:t>
              </w:r>
              <w:r w:rsidR="00B82022" w:rsidRPr="00F66C26">
                <w:rPr>
                  <w:rStyle w:val="Hyperlink"/>
                  <w:rFonts w:cstheme="minorHAnsi"/>
                </w:rPr>
                <w:t>(</w:t>
              </w:r>
              <w:r w:rsidR="00AD5E01" w:rsidRPr="00F66C26">
                <w:rPr>
                  <w:rStyle w:val="Hyperlink"/>
                  <w:rFonts w:cstheme="minorHAnsi"/>
                </w:rPr>
                <w:t>a</w:t>
              </w:r>
              <w:r w:rsidR="00B82022" w:rsidRPr="00F66C26">
                <w:rPr>
                  <w:rStyle w:val="Hyperlink"/>
                  <w:rFonts w:cstheme="minorHAnsi"/>
                </w:rPr>
                <w:t>)</w:t>
              </w:r>
              <w:r w:rsidR="00AD5E01" w:rsidRPr="00F66C26">
                <w:rPr>
                  <w:rStyle w:val="Hyperlink"/>
                  <w:rFonts w:cstheme="minorHAnsi"/>
                </w:rPr>
                <w:t>eoscientometric</w:t>
              </w:r>
              <w:r w:rsidR="00B82022" w:rsidRPr="00F66C26">
                <w:rPr>
                  <w:rStyle w:val="Hyperlink"/>
                  <w:rFonts w:cstheme="minorHAnsi"/>
                </w:rPr>
                <w:t>s</w:t>
              </w:r>
              <w:r w:rsidR="00AD5E01" w:rsidRPr="00F66C26">
                <w:rPr>
                  <w:rStyle w:val="Hyperlink"/>
                  <w:rFonts w:cstheme="minorHAnsi"/>
                </w:rPr>
                <w:t xml:space="preserve"> Research Collective</w:t>
              </w:r>
            </w:hyperlink>
            <w:r w:rsidR="00AD5E01" w:rsidRPr="00F66C26">
              <w:rPr>
                <w:rFonts w:cstheme="minorHAnsi"/>
                <w:color w:val="000000"/>
              </w:rPr>
              <w:t>.</w:t>
            </w:r>
          </w:p>
          <w:p w14:paraId="3409880F" w14:textId="29FC58CD" w:rsidR="00E55F50" w:rsidRPr="00E55F50" w:rsidRDefault="00E55F50" w:rsidP="68B6AEE3">
            <w:pPr>
              <w:rPr>
                <w:rFonts w:eastAsiaTheme="minorEastAsia"/>
              </w:rPr>
            </w:pPr>
          </w:p>
          <w:p w14:paraId="28AA3DCE" w14:textId="684837C9" w:rsidR="00E55F50" w:rsidRPr="00E55F50" w:rsidRDefault="008C2A07" w:rsidP="68B6AEE3">
            <w:pPr>
              <w:rPr>
                <w:rFonts w:eastAsiaTheme="minorEastAsia"/>
              </w:rPr>
            </w:pPr>
            <w:r w:rsidRPr="008C2A07">
              <w:rPr>
                <w:rFonts w:eastAsiaTheme="minorEastAsia"/>
                <w:noProof/>
              </w:rPr>
              <w:drawing>
                <wp:inline distT="0" distB="0" distL="0" distR="0" wp14:anchorId="35910F35" wp14:editId="13E565FF">
                  <wp:extent cx="4991100" cy="4571427"/>
                  <wp:effectExtent l="0" t="0" r="0" b="635"/>
                  <wp:docPr id="13029457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945702" name=""/>
                          <pic:cNvPicPr/>
                        </pic:nvPicPr>
                        <pic:blipFill rotWithShape="1">
                          <a:blip r:embed="rId15"/>
                          <a:srcRect l="302" t="827" r="818"/>
                          <a:stretch/>
                        </pic:blipFill>
                        <pic:spPr bwMode="auto">
                          <a:xfrm>
                            <a:off x="0" y="0"/>
                            <a:ext cx="4992427" cy="4572642"/>
                          </a:xfrm>
                          <a:prstGeom prst="rect">
                            <a:avLst/>
                          </a:prstGeom>
                          <a:ln>
                            <a:noFill/>
                          </a:ln>
                          <a:extLst>
                            <a:ext uri="{53640926-AAD7-44D8-BBD7-CCE9431645EC}">
                              <a14:shadowObscured xmlns:a14="http://schemas.microsoft.com/office/drawing/2010/main"/>
                            </a:ext>
                          </a:extLst>
                        </pic:spPr>
                      </pic:pic>
                    </a:graphicData>
                  </a:graphic>
                </wp:inline>
              </w:drawing>
            </w:r>
          </w:p>
          <w:p w14:paraId="64EBD710" w14:textId="45C8FD7B" w:rsidR="00E55F50" w:rsidRPr="00E55F50" w:rsidRDefault="008C2A07" w:rsidP="68B6AEE3">
            <w:pPr>
              <w:rPr>
                <w:rFonts w:eastAsiaTheme="minorEastAsia"/>
              </w:rPr>
            </w:pPr>
            <w:r>
              <w:rPr>
                <w:rFonts w:eastAsiaTheme="minorEastAsia"/>
              </w:rPr>
              <w:t xml:space="preserve">Fig. </w:t>
            </w:r>
            <w:r w:rsidR="001453A1">
              <w:rPr>
                <w:rFonts w:eastAsiaTheme="minorEastAsia"/>
              </w:rPr>
              <w:t>1</w:t>
            </w:r>
            <w:r>
              <w:rPr>
                <w:rFonts w:eastAsiaTheme="minorEastAsia"/>
              </w:rPr>
              <w:t xml:space="preserve"> after Raja and Dunne</w:t>
            </w:r>
            <w:r w:rsidR="000F5679">
              <w:rPr>
                <w:rFonts w:eastAsiaTheme="minorEastAsia"/>
              </w:rPr>
              <w:t>, 2</w:t>
            </w:r>
            <w:r w:rsidR="000F5679" w:rsidRPr="00F66C26">
              <w:rPr>
                <w:rFonts w:eastAsiaTheme="minorEastAsia"/>
              </w:rPr>
              <w:t>0</w:t>
            </w:r>
            <w:r w:rsidR="00B82022" w:rsidRPr="00F66C26">
              <w:rPr>
                <w:rFonts w:eastAsiaTheme="minorEastAsia"/>
              </w:rPr>
              <w:t>22</w:t>
            </w:r>
            <w:r w:rsidR="000F5679">
              <w:rPr>
                <w:rFonts w:eastAsiaTheme="minorEastAsia"/>
              </w:rPr>
              <w:t xml:space="preserve">. </w:t>
            </w:r>
            <w:r w:rsidR="000F5679">
              <w:rPr>
                <w:rStyle w:val="A4"/>
              </w:rPr>
              <w:t>Word cloud of the top words used in the title of palaeontological publications in the Springer Nature group and Science journals published during the period December 2015 to November 2020. The size of the word represents its frequency (i.e. the bigger the word, the more often it is used in article titles).</w:t>
            </w:r>
            <w:r w:rsidR="00F92950">
              <w:rPr>
                <w:rStyle w:val="A4"/>
              </w:rPr>
              <w:t xml:space="preserve"> Red rectangles highlight a handful of the most common titular words that refer to geologic time.</w:t>
            </w:r>
          </w:p>
          <w:p w14:paraId="2D82B813" w14:textId="617593BD" w:rsidR="00E55F50" w:rsidRPr="00E55F50" w:rsidRDefault="00E55F50" w:rsidP="68B6AEE3">
            <w:pPr>
              <w:rPr>
                <w:rFonts w:eastAsiaTheme="minorEastAsia"/>
              </w:rPr>
            </w:pPr>
          </w:p>
          <w:p w14:paraId="0786707C" w14:textId="5B5CA495" w:rsidR="00E55F50" w:rsidRPr="00E55F50" w:rsidRDefault="00AF34B8" w:rsidP="68B6AEE3">
            <w:pPr>
              <w:rPr>
                <w:rFonts w:eastAsiaTheme="minorEastAsia"/>
              </w:rPr>
            </w:pPr>
            <w:r w:rsidRPr="00AF34B8">
              <w:rPr>
                <w:rFonts w:eastAsiaTheme="minorEastAsia"/>
                <w:noProof/>
              </w:rPr>
              <w:lastRenderedPageBreak/>
              <w:drawing>
                <wp:inline distT="0" distB="0" distL="0" distR="0" wp14:anchorId="0C22CFE8" wp14:editId="3C36BF65">
                  <wp:extent cx="5711191" cy="3497580"/>
                  <wp:effectExtent l="0" t="0" r="3810" b="7620"/>
                  <wp:docPr id="10" name="Picture 9">
                    <a:extLst xmlns:a="http://schemas.openxmlformats.org/drawingml/2006/main">
                      <a:ext uri="{FF2B5EF4-FFF2-40B4-BE49-F238E27FC236}">
                        <a16:creationId xmlns:a16="http://schemas.microsoft.com/office/drawing/2014/main" id="{9AAF171B-8B4F-B03B-F960-BCD034C4DC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9AAF171B-8B4F-B03B-F960-BCD034C4DC74}"/>
                              </a:ext>
                            </a:extLst>
                          </pic:cNvPr>
                          <pic:cNvPicPr>
                            <a:picLocks noChangeAspect="1"/>
                          </pic:cNvPicPr>
                        </pic:nvPicPr>
                        <pic:blipFill rotWithShape="1">
                          <a:blip r:embed="rId16"/>
                          <a:srcRect l="29874" t="43001" r="22876" b="10701"/>
                          <a:stretch/>
                        </pic:blipFill>
                        <pic:spPr bwMode="auto">
                          <a:xfrm>
                            <a:off x="0" y="0"/>
                            <a:ext cx="5711839" cy="3497977"/>
                          </a:xfrm>
                          <a:prstGeom prst="rect">
                            <a:avLst/>
                          </a:prstGeom>
                          <a:ln>
                            <a:noFill/>
                          </a:ln>
                          <a:extLst>
                            <a:ext uri="{53640926-AAD7-44D8-BBD7-CCE9431645EC}">
                              <a14:shadowObscured xmlns:a14="http://schemas.microsoft.com/office/drawing/2010/main"/>
                            </a:ext>
                          </a:extLst>
                        </pic:spPr>
                      </pic:pic>
                    </a:graphicData>
                  </a:graphic>
                </wp:inline>
              </w:drawing>
            </w:r>
          </w:p>
          <w:p w14:paraId="75B054F0" w14:textId="65B73787" w:rsidR="00E55F50" w:rsidRPr="00E55F50" w:rsidRDefault="00AF34B8" w:rsidP="68B6AEE3">
            <w:pPr>
              <w:rPr>
                <w:rFonts w:eastAsiaTheme="minorEastAsia"/>
              </w:rPr>
            </w:pPr>
            <w:r>
              <w:rPr>
                <w:rFonts w:eastAsiaTheme="minorEastAsia"/>
              </w:rPr>
              <w:t xml:space="preserve">Fig. 2 </w:t>
            </w:r>
            <w:r w:rsidR="00AD5E01">
              <w:rPr>
                <w:rFonts w:eastAsiaTheme="minorEastAsia"/>
              </w:rPr>
              <w:t xml:space="preserve">Global distribution of GSSPs, from </w:t>
            </w:r>
            <w:hyperlink r:id="rId17" w:history="1">
              <w:r w:rsidR="00AD5E01" w:rsidRPr="005870F9">
                <w:rPr>
                  <w:rStyle w:val="Hyperlink"/>
                  <w:rFonts w:eastAsiaTheme="minorEastAsia"/>
                </w:rPr>
                <w:t>https://stratigraphy.org/gssps/</w:t>
              </w:r>
            </w:hyperlink>
            <w:r w:rsidR="00AD5E01">
              <w:rPr>
                <w:rFonts w:eastAsiaTheme="minorEastAsia"/>
              </w:rPr>
              <w:t>.</w:t>
            </w:r>
          </w:p>
        </w:tc>
      </w:tr>
      <w:tr w:rsidR="00CB0DA1" w14:paraId="77C2AB3E" w14:textId="77777777" w:rsidTr="68B6AEE3">
        <w:tc>
          <w:tcPr>
            <w:tcW w:w="9016" w:type="dxa"/>
            <w:gridSpan w:val="2"/>
          </w:tcPr>
          <w:p w14:paraId="4E679B6E" w14:textId="415250E2" w:rsidR="00CB0DA1" w:rsidRDefault="00CB0DA1"/>
        </w:tc>
      </w:tr>
      <w:tr w:rsidR="00CB0DA1" w14:paraId="087F44D7" w14:textId="77777777" w:rsidTr="68B6AEE3">
        <w:tc>
          <w:tcPr>
            <w:tcW w:w="9016" w:type="dxa"/>
            <w:gridSpan w:val="2"/>
          </w:tcPr>
          <w:p w14:paraId="30B0C4EB" w14:textId="148B5404" w:rsidR="00CB0DA1" w:rsidRDefault="00CB0DA1" w:rsidP="68B6AEE3">
            <w:pPr>
              <w:rPr>
                <w:b/>
                <w:bCs/>
              </w:rPr>
            </w:pPr>
            <w:r w:rsidRPr="68B6AEE3">
              <w:rPr>
                <w:b/>
                <w:bCs/>
              </w:rPr>
              <w:t>Project timeline:</w:t>
            </w:r>
          </w:p>
        </w:tc>
      </w:tr>
      <w:tr w:rsidR="00CB0DA1" w14:paraId="0458A5E7" w14:textId="77777777" w:rsidTr="68B6AEE3">
        <w:tc>
          <w:tcPr>
            <w:tcW w:w="9016" w:type="dxa"/>
            <w:gridSpan w:val="2"/>
          </w:tcPr>
          <w:p w14:paraId="12994D6E" w14:textId="65488CFC" w:rsidR="00CB0DA1" w:rsidRDefault="00AD5E01">
            <w:r>
              <w:t>We expect a commitment of the equivalent of 6 weeks full time work, but t</w:t>
            </w:r>
            <w:r w:rsidR="007B2A4F">
              <w:t xml:space="preserve">he project timeline is </w:t>
            </w:r>
            <w:r>
              <w:t xml:space="preserve">very </w:t>
            </w:r>
            <w:r w:rsidR="007B2A4F">
              <w:t xml:space="preserve">flexible and </w:t>
            </w:r>
            <w:r>
              <w:t>the specific schedule will</w:t>
            </w:r>
            <w:r w:rsidR="007B2A4F">
              <w:t xml:space="preserve"> be mutually agreed between </w:t>
            </w:r>
            <w:r>
              <w:t>the</w:t>
            </w:r>
            <w:r w:rsidR="007B2A4F">
              <w:t xml:space="preserve"> appointed student and the supervisory team.</w:t>
            </w:r>
            <w:r>
              <w:t xml:space="preserve"> </w:t>
            </w:r>
          </w:p>
          <w:p w14:paraId="05441E3A" w14:textId="77777777" w:rsidR="00CB0DA1" w:rsidRDefault="00CB0DA1"/>
          <w:p w14:paraId="6ACB8C46" w14:textId="77777777" w:rsidR="00CB0DA1" w:rsidRDefault="00CB0DA1"/>
          <w:p w14:paraId="01A801C7" w14:textId="77777777" w:rsidR="00CB0DA1" w:rsidRDefault="00CB0DA1"/>
          <w:p w14:paraId="5D961606" w14:textId="77777777" w:rsidR="00CB0DA1" w:rsidRDefault="00CB0DA1"/>
          <w:p w14:paraId="2E24360F" w14:textId="77777777" w:rsidR="00CB0DA1" w:rsidRDefault="00CB0DA1"/>
          <w:p w14:paraId="6A6BC806" w14:textId="77777777" w:rsidR="00CB0DA1" w:rsidRDefault="00CB0DA1"/>
          <w:p w14:paraId="547246DD" w14:textId="77777777" w:rsidR="00CB0DA1" w:rsidRDefault="00CB0DA1"/>
          <w:p w14:paraId="35F848E6" w14:textId="77777777" w:rsidR="00CB0DA1" w:rsidRDefault="00CB0DA1"/>
          <w:p w14:paraId="7FABFEBD" w14:textId="3F157A0E" w:rsidR="00CB0DA1" w:rsidRDefault="00CB0DA1"/>
        </w:tc>
      </w:tr>
      <w:tr w:rsidR="00CB0DA1" w14:paraId="481D8343" w14:textId="77777777" w:rsidTr="68B6AEE3">
        <w:tc>
          <w:tcPr>
            <w:tcW w:w="9016" w:type="dxa"/>
            <w:gridSpan w:val="2"/>
          </w:tcPr>
          <w:p w14:paraId="5E218CA5" w14:textId="031DBFE5" w:rsidR="00CB0DA1" w:rsidRDefault="00CB0DA1" w:rsidP="68B6AEE3">
            <w:pPr>
              <w:rPr>
                <w:b/>
                <w:bCs/>
              </w:rPr>
            </w:pPr>
            <w:r w:rsidRPr="68B6AEE3">
              <w:rPr>
                <w:b/>
                <w:bCs/>
              </w:rPr>
              <w:t>Candidate requirements:</w:t>
            </w:r>
          </w:p>
        </w:tc>
      </w:tr>
      <w:tr w:rsidR="00CB0DA1" w14:paraId="2A13AA75" w14:textId="77777777" w:rsidTr="68B6AEE3">
        <w:tc>
          <w:tcPr>
            <w:tcW w:w="9016" w:type="dxa"/>
            <w:gridSpan w:val="2"/>
          </w:tcPr>
          <w:p w14:paraId="6A1B77D9" w14:textId="197EE9C0" w:rsidR="00AD5E01" w:rsidRPr="00B532A4" w:rsidRDefault="00AD5E01" w:rsidP="00AD5E01">
            <w:pPr>
              <w:rPr>
                <w:rFonts w:cstheme="minorHAnsi"/>
                <w:color w:val="000000"/>
              </w:rPr>
            </w:pPr>
            <w:r w:rsidRPr="00B532A4">
              <w:rPr>
                <w:rFonts w:cstheme="minorHAnsi"/>
                <w:color w:val="000000"/>
              </w:rPr>
              <w:t>Necessary skills:</w:t>
            </w:r>
          </w:p>
          <w:p w14:paraId="3AD1B864" w14:textId="77777777" w:rsidR="00AD5E01" w:rsidRPr="00B532A4" w:rsidRDefault="00AD5E01" w:rsidP="00AD5E01">
            <w:pPr>
              <w:rPr>
                <w:rFonts w:cstheme="minorHAnsi"/>
                <w:color w:val="000000"/>
              </w:rPr>
            </w:pPr>
            <w:r w:rsidRPr="00B532A4">
              <w:rPr>
                <w:rFonts w:cstheme="minorHAnsi"/>
                <w:color w:val="000000"/>
              </w:rPr>
              <w:t>Background in geoscience</w:t>
            </w:r>
          </w:p>
          <w:p w14:paraId="445BC744" w14:textId="39121A67" w:rsidR="00AD5E01" w:rsidRPr="00B532A4" w:rsidRDefault="00AD5E01" w:rsidP="00AD5E01">
            <w:pPr>
              <w:rPr>
                <w:rFonts w:cstheme="minorHAnsi"/>
                <w:color w:val="000000"/>
              </w:rPr>
            </w:pPr>
            <w:r w:rsidRPr="00B532A4">
              <w:rPr>
                <w:rFonts w:cstheme="minorHAnsi"/>
                <w:color w:val="000000"/>
              </w:rPr>
              <w:t>Some experience using coding to organise data and make figures (language of your choice, e.g. R, Python, MATLAB)</w:t>
            </w:r>
          </w:p>
          <w:p w14:paraId="62F3C817" w14:textId="77777777" w:rsidR="00AD5E01" w:rsidRPr="00B532A4" w:rsidRDefault="00AD5E01" w:rsidP="00AD5E01">
            <w:pPr>
              <w:rPr>
                <w:rFonts w:cstheme="minorHAnsi"/>
                <w:color w:val="000000"/>
              </w:rPr>
            </w:pPr>
          </w:p>
          <w:p w14:paraId="3D500F18" w14:textId="77777777" w:rsidR="00AD5E01" w:rsidRPr="00B532A4" w:rsidRDefault="00AD5E01" w:rsidP="00AD5E01">
            <w:pPr>
              <w:rPr>
                <w:rFonts w:cstheme="minorHAnsi"/>
                <w:color w:val="000000"/>
              </w:rPr>
            </w:pPr>
            <w:r w:rsidRPr="00B532A4">
              <w:rPr>
                <w:rFonts w:cstheme="minorHAnsi"/>
                <w:color w:val="000000"/>
              </w:rPr>
              <w:t>Desired:</w:t>
            </w:r>
          </w:p>
          <w:p w14:paraId="435FE568" w14:textId="268C8341" w:rsidR="00AD5E01" w:rsidRPr="00B532A4" w:rsidRDefault="00AD5E01" w:rsidP="00AD5E01">
            <w:pPr>
              <w:rPr>
                <w:rFonts w:cstheme="minorHAnsi"/>
                <w:color w:val="000000"/>
              </w:rPr>
            </w:pPr>
            <w:r w:rsidRPr="00B532A4">
              <w:rPr>
                <w:rFonts w:cstheme="minorHAnsi"/>
                <w:color w:val="000000"/>
              </w:rPr>
              <w:t>Interdisciplinary background/interests aligned with the topic</w:t>
            </w:r>
            <w:r w:rsidR="00B532A4" w:rsidRPr="00B532A4">
              <w:rPr>
                <w:rFonts w:cstheme="minorHAnsi"/>
                <w:color w:val="000000"/>
              </w:rPr>
              <w:t>.</w:t>
            </w:r>
          </w:p>
          <w:p w14:paraId="50F0B0E1" w14:textId="77777777" w:rsidR="00AD5E01" w:rsidRPr="00B532A4" w:rsidRDefault="00AD5E01" w:rsidP="00AD5E01">
            <w:pPr>
              <w:rPr>
                <w:rFonts w:cstheme="minorHAnsi"/>
                <w:color w:val="000000"/>
              </w:rPr>
            </w:pPr>
          </w:p>
          <w:p w14:paraId="3CBE895F" w14:textId="77777777" w:rsidR="00AD5E01" w:rsidRPr="00B532A4" w:rsidRDefault="00AD5E01" w:rsidP="00AD5E01">
            <w:pPr>
              <w:rPr>
                <w:rFonts w:cstheme="minorHAnsi"/>
                <w:color w:val="000000"/>
              </w:rPr>
            </w:pPr>
            <w:r w:rsidRPr="00B532A4">
              <w:rPr>
                <w:rFonts w:cstheme="minorHAnsi"/>
                <w:color w:val="000000"/>
              </w:rPr>
              <w:t>Bonus:</w:t>
            </w:r>
          </w:p>
          <w:p w14:paraId="74A8CEFC" w14:textId="61B374EE" w:rsidR="00AD5E01" w:rsidRPr="00B532A4" w:rsidRDefault="00EB3E95" w:rsidP="00AD5E01">
            <w:pPr>
              <w:rPr>
                <w:rFonts w:cstheme="minorHAnsi"/>
                <w:color w:val="000000"/>
              </w:rPr>
            </w:pPr>
            <w:r w:rsidRPr="00B532A4">
              <w:rPr>
                <w:rFonts w:cstheme="minorHAnsi"/>
                <w:color w:val="000000"/>
              </w:rPr>
              <w:t xml:space="preserve">Fluency </w:t>
            </w:r>
            <w:r w:rsidR="00AD5E01" w:rsidRPr="00B532A4">
              <w:rPr>
                <w:rFonts w:cstheme="minorHAnsi"/>
                <w:color w:val="000000"/>
              </w:rPr>
              <w:t>in any foreign language in which stratigraphic research is routinely published</w:t>
            </w:r>
            <w:r w:rsidR="00B532A4" w:rsidRPr="00B532A4">
              <w:rPr>
                <w:rFonts w:cstheme="minorHAnsi"/>
                <w:color w:val="000000"/>
              </w:rPr>
              <w:t>.</w:t>
            </w:r>
          </w:p>
          <w:p w14:paraId="1170874B" w14:textId="77777777" w:rsidR="00CB0DA1" w:rsidRDefault="00CB0DA1"/>
          <w:p w14:paraId="3FCFAEFB" w14:textId="77777777" w:rsidR="00CB0DA1" w:rsidRDefault="00CB0DA1"/>
          <w:p w14:paraId="3026DAE5" w14:textId="65A8BA74" w:rsidR="68B6AEE3" w:rsidRDefault="68B6AEE3" w:rsidP="68B6AEE3"/>
          <w:p w14:paraId="70EAB63C" w14:textId="4557144F" w:rsidR="68B6AEE3" w:rsidRDefault="68B6AEE3" w:rsidP="68B6AEE3"/>
          <w:p w14:paraId="3F2C85BE" w14:textId="5049F1D7" w:rsidR="00CB0DA1" w:rsidRDefault="00CB0DA1"/>
        </w:tc>
      </w:tr>
      <w:tr w:rsidR="00CB0DA1" w14:paraId="3318CC12" w14:textId="77777777" w:rsidTr="68B6AEE3">
        <w:tc>
          <w:tcPr>
            <w:tcW w:w="9016" w:type="dxa"/>
            <w:gridSpan w:val="2"/>
          </w:tcPr>
          <w:p w14:paraId="12B7DFFE" w14:textId="3F479969" w:rsidR="00CB0DA1" w:rsidRDefault="00CB0DA1" w:rsidP="68B6AEE3">
            <w:pPr>
              <w:rPr>
                <w:b/>
                <w:bCs/>
              </w:rPr>
            </w:pPr>
            <w:r w:rsidRPr="68B6AEE3">
              <w:rPr>
                <w:b/>
                <w:bCs/>
              </w:rPr>
              <w:lastRenderedPageBreak/>
              <w:t>Background reading and references:</w:t>
            </w:r>
          </w:p>
        </w:tc>
      </w:tr>
      <w:tr w:rsidR="00CB0DA1" w14:paraId="6466E1C2" w14:textId="77777777" w:rsidTr="68B6AEE3">
        <w:tc>
          <w:tcPr>
            <w:tcW w:w="9016" w:type="dxa"/>
            <w:gridSpan w:val="2"/>
          </w:tcPr>
          <w:p w14:paraId="44CB5D1D" w14:textId="1815178A" w:rsidR="00CB0DA1" w:rsidRPr="005B5BC9" w:rsidRDefault="005B5BC9">
            <w:pPr>
              <w:rPr>
                <w:b/>
                <w:bCs/>
              </w:rPr>
            </w:pPr>
            <w:r w:rsidRPr="005B5BC9">
              <w:rPr>
                <w:b/>
                <w:bCs/>
              </w:rPr>
              <w:t>Suggested reading:</w:t>
            </w:r>
          </w:p>
          <w:p w14:paraId="5D0F1917" w14:textId="6F393C00" w:rsidR="004D5895" w:rsidRPr="003905F4" w:rsidRDefault="004D5895" w:rsidP="004D5895">
            <w:pPr>
              <w:pStyle w:val="c-bibliographic-informationcitation"/>
              <w:shd w:val="clear" w:color="auto" w:fill="FFFFFF"/>
              <w:spacing w:before="0" w:beforeAutospacing="0" w:after="240" w:afterAutospacing="0"/>
              <w:rPr>
                <w:rFonts w:asciiTheme="minorHAnsi" w:hAnsiTheme="minorHAnsi" w:cstheme="minorHAnsi"/>
                <w:color w:val="222222"/>
                <w:sz w:val="22"/>
                <w:szCs w:val="22"/>
              </w:rPr>
            </w:pPr>
            <w:r w:rsidRPr="003905F4">
              <w:rPr>
                <w:rFonts w:asciiTheme="minorHAnsi" w:hAnsiTheme="minorHAnsi" w:cstheme="minorHAnsi"/>
                <w:color w:val="222222"/>
                <w:sz w:val="22"/>
                <w:szCs w:val="22"/>
                <w:lang w:val="fr-FR"/>
              </w:rPr>
              <w:t>Raja, N.B., Dunne, E.M., Matiwane, A. </w:t>
            </w:r>
            <w:r w:rsidRPr="003905F4">
              <w:rPr>
                <w:rFonts w:asciiTheme="minorHAnsi" w:hAnsiTheme="minorHAnsi" w:cstheme="minorHAnsi"/>
                <w:i/>
                <w:iCs/>
                <w:color w:val="222222"/>
                <w:sz w:val="22"/>
                <w:szCs w:val="22"/>
                <w:lang w:val="fr-FR"/>
              </w:rPr>
              <w:t>et al.</w:t>
            </w:r>
            <w:r w:rsidR="00EB3E95" w:rsidRPr="003905F4">
              <w:rPr>
                <w:rFonts w:asciiTheme="minorHAnsi" w:hAnsiTheme="minorHAnsi" w:cstheme="minorHAnsi"/>
                <w:color w:val="222222"/>
                <w:sz w:val="22"/>
                <w:szCs w:val="22"/>
                <w:lang w:val="fr-FR"/>
              </w:rPr>
              <w:t>, 2022.</w:t>
            </w:r>
            <w:r w:rsidRPr="003905F4">
              <w:rPr>
                <w:rFonts w:asciiTheme="minorHAnsi" w:hAnsiTheme="minorHAnsi" w:cstheme="minorHAnsi"/>
                <w:color w:val="222222"/>
                <w:sz w:val="22"/>
                <w:szCs w:val="22"/>
                <w:lang w:val="fr-FR"/>
              </w:rPr>
              <w:t> </w:t>
            </w:r>
            <w:r w:rsidRPr="003905F4">
              <w:rPr>
                <w:rFonts w:asciiTheme="minorHAnsi" w:hAnsiTheme="minorHAnsi" w:cstheme="minorHAnsi"/>
                <w:color w:val="222222"/>
                <w:sz w:val="22"/>
                <w:szCs w:val="22"/>
              </w:rPr>
              <w:t>Colonial history and global economics distort our understanding of deep-time biodiversity. </w:t>
            </w:r>
            <w:r w:rsidRPr="003905F4">
              <w:rPr>
                <w:rFonts w:asciiTheme="minorHAnsi" w:hAnsiTheme="minorHAnsi" w:cstheme="minorHAnsi"/>
                <w:i/>
                <w:iCs/>
                <w:color w:val="222222"/>
                <w:sz w:val="22"/>
                <w:szCs w:val="22"/>
              </w:rPr>
              <w:t>Nat Ecol Evol</w:t>
            </w:r>
            <w:r w:rsidRPr="003905F4">
              <w:rPr>
                <w:rFonts w:asciiTheme="minorHAnsi" w:hAnsiTheme="minorHAnsi" w:cstheme="minorHAnsi"/>
                <w:color w:val="222222"/>
                <w:sz w:val="22"/>
                <w:szCs w:val="22"/>
              </w:rPr>
              <w:t xml:space="preserve"> 6, 145–154. </w:t>
            </w:r>
            <w:hyperlink r:id="rId18" w:history="1">
              <w:r w:rsidR="00D307B9" w:rsidRPr="003905F4">
                <w:rPr>
                  <w:rStyle w:val="Hyperlink"/>
                  <w:rFonts w:asciiTheme="minorHAnsi" w:hAnsiTheme="minorHAnsi" w:cstheme="minorHAnsi"/>
                  <w:sz w:val="22"/>
                  <w:szCs w:val="22"/>
                </w:rPr>
                <w:t>https://doi.org/10.1038/s41559-021-01608-8</w:t>
              </w:r>
            </w:hyperlink>
          </w:p>
          <w:p w14:paraId="72840EFE" w14:textId="4C2CE189" w:rsidR="00D307B9" w:rsidRPr="003905F4" w:rsidRDefault="00D307B9" w:rsidP="00AD5E01">
            <w:pPr>
              <w:pStyle w:val="c-bibliographic-informationcitation"/>
              <w:shd w:val="clear" w:color="auto" w:fill="FFFFFF"/>
              <w:spacing w:after="240"/>
              <w:rPr>
                <w:rFonts w:asciiTheme="minorHAnsi" w:hAnsiTheme="minorHAnsi" w:cstheme="minorHAnsi"/>
                <w:color w:val="222222"/>
                <w:sz w:val="22"/>
                <w:szCs w:val="22"/>
              </w:rPr>
            </w:pPr>
            <w:r w:rsidRPr="003905F4">
              <w:rPr>
                <w:rFonts w:asciiTheme="minorHAnsi" w:hAnsiTheme="minorHAnsi" w:cstheme="minorHAnsi"/>
                <w:color w:val="222222"/>
                <w:sz w:val="22"/>
                <w:szCs w:val="22"/>
              </w:rPr>
              <w:t>Lucas</w:t>
            </w:r>
            <w:r w:rsidR="00EB3E95" w:rsidRPr="003905F4">
              <w:rPr>
                <w:rFonts w:asciiTheme="minorHAnsi" w:hAnsiTheme="minorHAnsi" w:cstheme="minorHAnsi"/>
                <w:color w:val="222222"/>
                <w:sz w:val="22"/>
                <w:szCs w:val="22"/>
              </w:rPr>
              <w:t>,</w:t>
            </w:r>
            <w:r w:rsidRPr="003905F4">
              <w:rPr>
                <w:rFonts w:asciiTheme="minorHAnsi" w:hAnsiTheme="minorHAnsi" w:cstheme="minorHAnsi"/>
                <w:color w:val="222222"/>
                <w:sz w:val="22"/>
                <w:szCs w:val="22"/>
              </w:rPr>
              <w:t xml:space="preserve"> S</w:t>
            </w:r>
            <w:r w:rsidR="00EB3E95" w:rsidRPr="003905F4">
              <w:rPr>
                <w:rFonts w:asciiTheme="minorHAnsi" w:hAnsiTheme="minorHAnsi" w:cstheme="minorHAnsi"/>
                <w:color w:val="222222"/>
                <w:sz w:val="22"/>
                <w:szCs w:val="22"/>
              </w:rPr>
              <w:t>.</w:t>
            </w:r>
            <w:r w:rsidRPr="003905F4">
              <w:rPr>
                <w:rFonts w:asciiTheme="minorHAnsi" w:hAnsiTheme="minorHAnsi" w:cstheme="minorHAnsi"/>
                <w:color w:val="222222"/>
                <w:sz w:val="22"/>
                <w:szCs w:val="22"/>
              </w:rPr>
              <w:t>G</w:t>
            </w:r>
            <w:r w:rsidR="00EB3E95" w:rsidRPr="003905F4">
              <w:rPr>
                <w:rFonts w:asciiTheme="minorHAnsi" w:hAnsiTheme="minorHAnsi" w:cstheme="minorHAnsi"/>
                <w:color w:val="222222"/>
                <w:sz w:val="22"/>
                <w:szCs w:val="22"/>
              </w:rPr>
              <w:t xml:space="preserve">., </w:t>
            </w:r>
            <w:r w:rsidRPr="003905F4">
              <w:rPr>
                <w:rFonts w:asciiTheme="minorHAnsi" w:hAnsiTheme="minorHAnsi" w:cstheme="minorHAnsi"/>
                <w:color w:val="222222"/>
                <w:sz w:val="22"/>
                <w:szCs w:val="22"/>
              </w:rPr>
              <w:t>2018</w:t>
            </w:r>
            <w:r w:rsidR="00EB3E95" w:rsidRPr="003905F4">
              <w:rPr>
                <w:rFonts w:asciiTheme="minorHAnsi" w:hAnsiTheme="minorHAnsi" w:cstheme="minorHAnsi"/>
                <w:color w:val="222222"/>
                <w:sz w:val="22"/>
                <w:szCs w:val="22"/>
              </w:rPr>
              <w:t>.</w:t>
            </w:r>
            <w:r w:rsidRPr="003905F4">
              <w:rPr>
                <w:rFonts w:asciiTheme="minorHAnsi" w:hAnsiTheme="minorHAnsi" w:cstheme="minorHAnsi"/>
                <w:color w:val="222222"/>
                <w:sz w:val="22"/>
                <w:szCs w:val="22"/>
              </w:rPr>
              <w:t xml:space="preserve"> The GSSP Method of Chronostratigraphy: A Critical Review.</w:t>
            </w:r>
            <w:r w:rsidR="00AD5E01" w:rsidRPr="003905F4">
              <w:rPr>
                <w:rFonts w:asciiTheme="minorHAnsi" w:hAnsiTheme="minorHAnsi" w:cstheme="minorHAnsi"/>
                <w:color w:val="222222"/>
                <w:sz w:val="22"/>
                <w:szCs w:val="22"/>
              </w:rPr>
              <w:t xml:space="preserve"> </w:t>
            </w:r>
            <w:r w:rsidRPr="003905F4">
              <w:rPr>
                <w:rFonts w:asciiTheme="minorHAnsi" w:hAnsiTheme="minorHAnsi" w:cstheme="minorHAnsi"/>
                <w:i/>
                <w:iCs/>
                <w:color w:val="222222"/>
                <w:sz w:val="22"/>
                <w:szCs w:val="22"/>
              </w:rPr>
              <w:t>Front. Earth Sci.</w:t>
            </w:r>
            <w:r w:rsidRPr="003905F4">
              <w:rPr>
                <w:rFonts w:asciiTheme="minorHAnsi" w:hAnsiTheme="minorHAnsi" w:cstheme="minorHAnsi"/>
                <w:color w:val="222222"/>
                <w:sz w:val="22"/>
                <w:szCs w:val="22"/>
              </w:rPr>
              <w:t xml:space="preserve"> 6:191.</w:t>
            </w:r>
            <w:r w:rsidR="00AD5E01" w:rsidRPr="003905F4">
              <w:rPr>
                <w:rFonts w:asciiTheme="minorHAnsi" w:hAnsiTheme="minorHAnsi" w:cstheme="minorHAnsi"/>
                <w:color w:val="222222"/>
                <w:sz w:val="22"/>
                <w:szCs w:val="22"/>
              </w:rPr>
              <w:t xml:space="preserve"> </w:t>
            </w:r>
            <w:hyperlink r:id="rId19" w:history="1">
              <w:r w:rsidR="005B5BC9" w:rsidRPr="003905F4">
                <w:rPr>
                  <w:rStyle w:val="Hyperlink"/>
                  <w:rFonts w:asciiTheme="minorHAnsi" w:hAnsiTheme="minorHAnsi" w:cstheme="minorHAnsi"/>
                  <w:sz w:val="22"/>
                  <w:szCs w:val="22"/>
                </w:rPr>
                <w:t>https://doi.org/10.3389/feart.2018.00191</w:t>
              </w:r>
            </w:hyperlink>
            <w:r w:rsidR="005B5BC9" w:rsidRPr="003905F4">
              <w:rPr>
                <w:rFonts w:asciiTheme="minorHAnsi" w:hAnsiTheme="minorHAnsi" w:cstheme="minorHAnsi"/>
                <w:color w:val="222222"/>
                <w:sz w:val="22"/>
                <w:szCs w:val="22"/>
              </w:rPr>
              <w:t xml:space="preserve"> </w:t>
            </w:r>
          </w:p>
          <w:p w14:paraId="612D2E3C" w14:textId="52DC1B3E" w:rsidR="68B6AEE3" w:rsidRPr="003905F4" w:rsidRDefault="003905F4" w:rsidP="003905F4">
            <w:pPr>
              <w:pStyle w:val="NormalWeb"/>
              <w:shd w:val="clear" w:color="auto" w:fill="FFFFFF"/>
              <w:rPr>
                <w:rFonts w:asciiTheme="minorHAnsi" w:hAnsiTheme="minorHAnsi" w:cstheme="minorHAnsi"/>
                <w:color w:val="222222"/>
                <w:sz w:val="22"/>
                <w:szCs w:val="22"/>
                <w:lang w:val="fr-FR"/>
              </w:rPr>
            </w:pPr>
            <w:r w:rsidRPr="003905F4">
              <w:rPr>
                <w:rStyle w:val="Emphasis"/>
                <w:rFonts w:asciiTheme="minorHAnsi" w:hAnsiTheme="minorHAnsi" w:cstheme="minorHAnsi"/>
                <w:i w:val="0"/>
                <w:iCs w:val="0"/>
                <w:color w:val="222222"/>
                <w:sz w:val="22"/>
                <w:szCs w:val="22"/>
              </w:rPr>
              <w:t xml:space="preserve">Chugh, M. and Joseph, T., 2024. Citizenship privilege harms science. </w:t>
            </w:r>
            <w:r w:rsidRPr="003905F4">
              <w:rPr>
                <w:rStyle w:val="Emphasis"/>
                <w:rFonts w:asciiTheme="minorHAnsi" w:hAnsiTheme="minorHAnsi" w:cstheme="minorHAnsi"/>
                <w:color w:val="222222"/>
                <w:sz w:val="22"/>
                <w:szCs w:val="22"/>
                <w:lang w:val="fr-FR"/>
              </w:rPr>
              <w:t>Nature</w:t>
            </w:r>
            <w:r w:rsidRPr="003905F4">
              <w:rPr>
                <w:rFonts w:asciiTheme="minorHAnsi" w:hAnsiTheme="minorHAnsi" w:cstheme="minorHAnsi"/>
                <w:color w:val="222222"/>
                <w:sz w:val="22"/>
                <w:szCs w:val="22"/>
                <w:lang w:val="fr-FR"/>
              </w:rPr>
              <w:t> </w:t>
            </w:r>
            <w:r w:rsidRPr="003905F4">
              <w:rPr>
                <w:rStyle w:val="Strong"/>
                <w:rFonts w:asciiTheme="minorHAnsi" w:hAnsiTheme="minorHAnsi" w:cstheme="minorHAnsi"/>
                <w:b w:val="0"/>
                <w:bCs w:val="0"/>
                <w:color w:val="222222"/>
                <w:sz w:val="22"/>
                <w:szCs w:val="22"/>
                <w:lang w:val="fr-FR"/>
              </w:rPr>
              <w:t>628</w:t>
            </w:r>
            <w:r w:rsidRPr="003905F4">
              <w:rPr>
                <w:rFonts w:asciiTheme="minorHAnsi" w:hAnsiTheme="minorHAnsi" w:cstheme="minorHAnsi"/>
                <w:color w:val="222222"/>
                <w:sz w:val="22"/>
                <w:szCs w:val="22"/>
                <w:lang w:val="fr-FR"/>
              </w:rPr>
              <w:t>, 499-501.</w:t>
            </w:r>
            <w:r w:rsidRPr="003905F4">
              <w:rPr>
                <w:rStyle w:val="Emphasis"/>
                <w:rFonts w:asciiTheme="minorHAnsi" w:hAnsiTheme="minorHAnsi" w:cstheme="minorHAnsi"/>
                <w:color w:val="222222"/>
                <w:sz w:val="22"/>
                <w:szCs w:val="22"/>
                <w:lang w:val="fr-FR"/>
              </w:rPr>
              <w:t xml:space="preserve"> </w:t>
            </w:r>
            <w:hyperlink r:id="rId20" w:history="1">
              <w:r w:rsidRPr="003905F4">
                <w:rPr>
                  <w:rStyle w:val="Hyperlink"/>
                  <w:rFonts w:asciiTheme="minorHAnsi" w:hAnsiTheme="minorHAnsi" w:cstheme="minorHAnsi"/>
                  <w:sz w:val="22"/>
                  <w:szCs w:val="22"/>
                  <w:shd w:val="clear" w:color="auto" w:fill="FFFFFF"/>
                  <w:lang w:val="fr-FR"/>
                </w:rPr>
                <w:t>https://doi.org/10.1038/d41586-024-01080-x</w:t>
              </w:r>
            </w:hyperlink>
            <w:r w:rsidRPr="003905F4">
              <w:rPr>
                <w:rStyle w:val="Emphasis"/>
                <w:rFonts w:asciiTheme="minorHAnsi" w:hAnsiTheme="minorHAnsi" w:cstheme="minorHAnsi"/>
                <w:color w:val="222222"/>
                <w:sz w:val="22"/>
                <w:szCs w:val="22"/>
                <w:shd w:val="clear" w:color="auto" w:fill="FFFFFF"/>
                <w:lang w:val="fr-FR"/>
              </w:rPr>
              <w:t xml:space="preserve"> </w:t>
            </w:r>
          </w:p>
          <w:p w14:paraId="0EBE7824" w14:textId="77777777" w:rsidR="005B5BC9" w:rsidRPr="003905F4" w:rsidRDefault="005B5BC9" w:rsidP="68B6AEE3">
            <w:pPr>
              <w:rPr>
                <w:lang w:val="fr-FR"/>
              </w:rPr>
            </w:pPr>
          </w:p>
          <w:p w14:paraId="78EB4B67" w14:textId="0C1C54ED" w:rsidR="005B5BC9" w:rsidRPr="003905F4" w:rsidRDefault="005B5BC9" w:rsidP="68B6AEE3">
            <w:pPr>
              <w:rPr>
                <w:b/>
                <w:bCs/>
              </w:rPr>
            </w:pPr>
            <w:r w:rsidRPr="005B5BC9">
              <w:rPr>
                <w:b/>
                <w:bCs/>
              </w:rPr>
              <w:t>Full references:</w:t>
            </w:r>
          </w:p>
          <w:p w14:paraId="6634918D" w14:textId="3F2B5AE7" w:rsidR="00EB3E95" w:rsidRPr="003905F4" w:rsidRDefault="00EB3E95" w:rsidP="003905F4">
            <w:pPr>
              <w:rPr>
                <w:rFonts w:cstheme="minorHAnsi"/>
                <w:color w:val="22262A"/>
              </w:rPr>
            </w:pPr>
            <w:r w:rsidRPr="003905F4">
              <w:rPr>
                <w:rFonts w:cstheme="minorHAnsi"/>
              </w:rPr>
              <w:t>Raja N.B., and Dunne, E.M.</w:t>
            </w:r>
            <w:r w:rsidR="003905F4" w:rsidRPr="003905F4">
              <w:rPr>
                <w:rFonts w:cstheme="minorHAnsi"/>
              </w:rPr>
              <w:t>, 2022</w:t>
            </w:r>
            <w:r w:rsidRPr="003905F4">
              <w:rPr>
                <w:rFonts w:cstheme="minorHAnsi"/>
              </w:rPr>
              <w:t xml:space="preserve">. Publication pressure threatens the integrity of palaeontological research. </w:t>
            </w:r>
            <w:r w:rsidRPr="003905F4">
              <w:rPr>
                <w:rFonts w:cstheme="minorHAnsi"/>
                <w:i/>
                <w:iCs/>
                <w:color w:val="22262A"/>
                <w:shd w:val="clear" w:color="auto" w:fill="FFFFFF"/>
              </w:rPr>
              <w:t xml:space="preserve">The Geological Curator </w:t>
            </w:r>
            <w:r w:rsidRPr="003905F4">
              <w:rPr>
                <w:rFonts w:cstheme="minorHAnsi"/>
                <w:color w:val="22262A"/>
                <w:shd w:val="clear" w:color="auto" w:fill="FFFFFF"/>
              </w:rPr>
              <w:t>11</w:t>
            </w:r>
            <w:r w:rsidR="003905F4" w:rsidRPr="003905F4">
              <w:rPr>
                <w:rFonts w:cstheme="minorHAnsi"/>
                <w:color w:val="22262A"/>
                <w:shd w:val="clear" w:color="auto" w:fill="FFFFFF"/>
              </w:rPr>
              <w:t>:</w:t>
            </w:r>
            <w:r w:rsidRPr="003905F4">
              <w:rPr>
                <w:rFonts w:cstheme="minorHAnsi"/>
                <w:color w:val="22262A"/>
                <w:shd w:val="clear" w:color="auto" w:fill="FFFFFF"/>
              </w:rPr>
              <w:t>7</w:t>
            </w:r>
            <w:r w:rsidR="003905F4" w:rsidRPr="003905F4">
              <w:rPr>
                <w:rFonts w:cstheme="minorHAnsi"/>
                <w:color w:val="22262A"/>
                <w:shd w:val="clear" w:color="auto" w:fill="FFFFFF"/>
              </w:rPr>
              <w:t xml:space="preserve">, </w:t>
            </w:r>
            <w:r w:rsidRPr="003905F4">
              <w:rPr>
                <w:rFonts w:cstheme="minorHAnsi"/>
                <w:color w:val="22262A"/>
                <w:shd w:val="clear" w:color="auto" w:fill="FFFFFF"/>
              </w:rPr>
              <w:t>407-418</w:t>
            </w:r>
            <w:r w:rsidR="003905F4" w:rsidRPr="003905F4">
              <w:rPr>
                <w:rFonts w:cstheme="minorHAnsi"/>
                <w:color w:val="22262A"/>
                <w:shd w:val="clear" w:color="auto" w:fill="FFFFFF"/>
              </w:rPr>
              <w:t xml:space="preserve">. </w:t>
            </w:r>
            <w:hyperlink r:id="rId21" w:history="1">
              <w:r w:rsidRPr="003905F4">
                <w:rPr>
                  <w:rStyle w:val="Hyperlink"/>
                  <w:rFonts w:cstheme="minorHAnsi"/>
                </w:rPr>
                <w:t>https://doi.org/10.55468/GC1459</w:t>
              </w:r>
            </w:hyperlink>
            <w:r w:rsidRPr="003905F4">
              <w:rPr>
                <w:rFonts w:cstheme="minorHAnsi"/>
                <w:color w:val="22262A"/>
              </w:rPr>
              <w:t xml:space="preserve"> </w:t>
            </w:r>
          </w:p>
          <w:p w14:paraId="55AB5669" w14:textId="4A6D9BED" w:rsidR="68B6AEE3" w:rsidRDefault="68B6AEE3" w:rsidP="68B6AEE3"/>
          <w:p w14:paraId="6B23D445" w14:textId="77777777" w:rsidR="00CB0DA1" w:rsidRDefault="00CB0DA1"/>
          <w:p w14:paraId="268BEA20" w14:textId="77777777" w:rsidR="00CB0DA1" w:rsidRDefault="00CB0DA1"/>
          <w:p w14:paraId="3C7B61E2" w14:textId="589350B4" w:rsidR="00CB0DA1" w:rsidRDefault="00CB0DA1"/>
        </w:tc>
      </w:tr>
    </w:tbl>
    <w:p w14:paraId="31BF9324" w14:textId="77777777" w:rsidR="00CB0DA1" w:rsidRDefault="00CB0DA1" w:rsidP="0068404B">
      <w:pPr>
        <w:ind w:left="220"/>
        <w:rPr>
          <w:rFonts w:ascii="Cambria" w:hAnsi="Cambria" w:cs="Times New Roman"/>
        </w:rPr>
      </w:pPr>
    </w:p>
    <w:p w14:paraId="7B055BD0" w14:textId="4A0379EC" w:rsidR="0059112C" w:rsidRPr="0059112C" w:rsidRDefault="0059112C" w:rsidP="0068404B">
      <w:pPr>
        <w:ind w:left="220"/>
        <w:rPr>
          <w:rFonts w:cstheme="minorHAnsi"/>
          <w:b/>
          <w:bCs/>
          <w:sz w:val="28"/>
          <w:szCs w:val="28"/>
        </w:rPr>
      </w:pPr>
      <w:r w:rsidRPr="0059112C">
        <w:rPr>
          <w:rFonts w:cstheme="minorHAnsi"/>
          <w:b/>
          <w:bCs/>
          <w:sz w:val="28"/>
          <w:szCs w:val="28"/>
        </w:rPr>
        <w:t>To be completed by institutional CENTA PoC</w:t>
      </w:r>
    </w:p>
    <w:p w14:paraId="340DEBE6" w14:textId="17A028B6" w:rsidR="0068404B" w:rsidRPr="00CB0DA1" w:rsidRDefault="0068404B" w:rsidP="0068404B">
      <w:pPr>
        <w:ind w:left="220"/>
        <w:rPr>
          <w:rFonts w:cstheme="minorHAnsi"/>
        </w:rPr>
      </w:pPr>
      <w:r w:rsidRPr="68B6AEE3">
        <w:t>I confirm that:</w:t>
      </w:r>
    </w:p>
    <w:p w14:paraId="02AD034B" w14:textId="03A43E83" w:rsidR="0068404B" w:rsidRPr="00CB0DA1" w:rsidRDefault="149DAF0A" w:rsidP="68B6AEE3">
      <w:pPr>
        <w:pStyle w:val="ListParagraph"/>
        <w:numPr>
          <w:ilvl w:val="0"/>
          <w:numId w:val="3"/>
        </w:numPr>
        <w:rPr>
          <w:rFonts w:asciiTheme="minorHAnsi" w:eastAsiaTheme="minorEastAsia" w:hAnsiTheme="minorHAnsi" w:cstheme="minorBidi"/>
        </w:rPr>
      </w:pPr>
      <w:r w:rsidRPr="68B6AEE3">
        <w:rPr>
          <w:rFonts w:asciiTheme="minorHAnsi" w:eastAsiaTheme="minorEastAsia" w:hAnsiTheme="minorHAnsi" w:cstheme="minorBidi"/>
          <w:color w:val="000000" w:themeColor="text1"/>
        </w:rPr>
        <w:t>The host institution takes responsibility for s</w:t>
      </w:r>
      <w:r w:rsidRPr="68B6AEE3">
        <w:rPr>
          <w:rFonts w:asciiTheme="minorHAnsi" w:eastAsiaTheme="minorEastAsia" w:hAnsiTheme="minorHAnsi" w:cstheme="minorBidi"/>
          <w:color w:val="000000" w:themeColor="text1"/>
          <w:lang w:val="en-GB"/>
        </w:rPr>
        <w:t>electing a suitable undergraduate student and ensuring eligibility (see NERC REP student eligibility requirements above) and confirming their eligibility using the UKRI criteria listed under the NERC REP student eligibility criteria</w:t>
      </w:r>
    </w:p>
    <w:p w14:paraId="22FC7331" w14:textId="54CD72CB" w:rsidR="0068404B" w:rsidRPr="00CB0DA1" w:rsidRDefault="083929FB" w:rsidP="68B6AEE3">
      <w:pPr>
        <w:pStyle w:val="ListParagraph"/>
        <w:numPr>
          <w:ilvl w:val="0"/>
          <w:numId w:val="3"/>
        </w:numPr>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This REP project falls within the NERC remit and is of suitable quality</w:t>
      </w:r>
    </w:p>
    <w:p w14:paraId="27A4379A" w14:textId="4154ECA9" w:rsidR="0068404B" w:rsidRPr="00CB0DA1" w:rsidRDefault="083929FB"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Appropriate supervisory arrangements are in place</w:t>
      </w:r>
    </w:p>
    <w:p w14:paraId="06563E05" w14:textId="0B33B016" w:rsidR="0068404B" w:rsidRPr="00CB0DA1" w:rsidRDefault="083929FB"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The student recruited to undertake this placement will have a PhD student mentor from the DTP/CDT</w:t>
      </w:r>
    </w:p>
    <w:p w14:paraId="1BD43F88" w14:textId="0B9410E4" w:rsidR="0068404B" w:rsidRPr="00CB0DA1" w:rsidRDefault="083929FB"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The application processes used will be inclusive and accessible</w:t>
      </w:r>
    </w:p>
    <w:p w14:paraId="65290024" w14:textId="4FED3850" w:rsidR="0068404B" w:rsidRPr="00CB0DA1" w:rsidRDefault="083929FB"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Reasonable adjustments will be made for students that need them whilst undertaking placements</w:t>
      </w:r>
    </w:p>
    <w:p w14:paraId="450C452E" w14:textId="60704D86" w:rsidR="0068404B" w:rsidRPr="00CB0DA1" w:rsidRDefault="083929FB"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The placement will be carried out in accordance with all applicable ethical, legal and regulatory requirements including but not limited to relevant provisions of the General Data Protection Regulation, the Data Protection Act 2018, the Bribery Act 2010, the Fraud Act 2006, the Equality Act 2010 and the Modern Slavery Act 2015</w:t>
      </w:r>
    </w:p>
    <w:p w14:paraId="3AFEF27C" w14:textId="583A78B2" w:rsidR="0068404B" w:rsidRPr="00CB0DA1" w:rsidRDefault="083929FB"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The host organisation takes responsibility for identification, protection and exploitation of any intellectual property rights arising from the work</w:t>
      </w:r>
    </w:p>
    <w:p w14:paraId="7D1279A3" w14:textId="42B09939" w:rsidR="0068404B" w:rsidRPr="00CB0DA1" w:rsidRDefault="18328568"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A</w:t>
      </w:r>
      <w:r w:rsidR="083929FB" w:rsidRPr="68B6AEE3">
        <w:rPr>
          <w:rFonts w:asciiTheme="minorHAnsi" w:eastAsiaTheme="minorEastAsia" w:hAnsiTheme="minorHAnsi" w:cstheme="minorBidi"/>
          <w:color w:val="000000" w:themeColor="text1"/>
          <w:lang w:val="en-GB"/>
        </w:rPr>
        <w:t xml:space="preserve">ll facilities, agreements about access and collaborations necessary for the work </w:t>
      </w:r>
      <w:r w:rsidR="05351305" w:rsidRPr="68B6AEE3">
        <w:rPr>
          <w:rFonts w:asciiTheme="minorHAnsi" w:eastAsiaTheme="minorEastAsia" w:hAnsiTheme="minorHAnsi" w:cstheme="minorBidi"/>
          <w:color w:val="000000" w:themeColor="text1"/>
          <w:lang w:val="en-GB"/>
        </w:rPr>
        <w:t>will be</w:t>
      </w:r>
      <w:r w:rsidR="083929FB" w:rsidRPr="68B6AEE3">
        <w:rPr>
          <w:rFonts w:asciiTheme="minorHAnsi" w:eastAsiaTheme="minorEastAsia" w:hAnsiTheme="minorHAnsi" w:cstheme="minorBidi"/>
          <w:color w:val="000000" w:themeColor="text1"/>
          <w:lang w:val="en-GB"/>
        </w:rPr>
        <w:t xml:space="preserve"> obtained before the work commences and can be ensured through the period of the work</w:t>
      </w:r>
    </w:p>
    <w:p w14:paraId="09279DA4" w14:textId="4A72A8C8" w:rsidR="0068404B" w:rsidRPr="00CB0DA1" w:rsidRDefault="154E65A0"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lang w:val="en-GB"/>
        </w:rPr>
      </w:pPr>
      <w:r w:rsidRPr="68B6AEE3">
        <w:rPr>
          <w:rFonts w:asciiTheme="minorHAnsi" w:eastAsiaTheme="minorEastAsia" w:hAnsiTheme="minorHAnsi" w:cstheme="minorBidi"/>
          <w:color w:val="000000" w:themeColor="text1"/>
          <w:lang w:val="en-GB"/>
        </w:rPr>
        <w:t>A</w:t>
      </w:r>
      <w:r w:rsidR="083929FB" w:rsidRPr="68B6AEE3">
        <w:rPr>
          <w:rFonts w:asciiTheme="minorHAnsi" w:eastAsiaTheme="minorEastAsia" w:hAnsiTheme="minorHAnsi" w:cstheme="minorBidi"/>
          <w:color w:val="000000" w:themeColor="text1"/>
          <w:lang w:val="en-GB"/>
        </w:rPr>
        <w:t xml:space="preserve">ll costs awarded by NERC for the REPs </w:t>
      </w:r>
      <w:r w:rsidR="5D3EF895" w:rsidRPr="68B6AEE3">
        <w:rPr>
          <w:rFonts w:asciiTheme="minorHAnsi" w:eastAsiaTheme="minorEastAsia" w:hAnsiTheme="minorHAnsi" w:cstheme="minorBidi"/>
          <w:color w:val="000000" w:themeColor="text1"/>
          <w:lang w:val="en-GB"/>
        </w:rPr>
        <w:t>will be</w:t>
      </w:r>
      <w:r w:rsidR="083929FB" w:rsidRPr="68B6AEE3">
        <w:rPr>
          <w:rFonts w:asciiTheme="minorHAnsi" w:eastAsiaTheme="minorEastAsia" w:hAnsiTheme="minorHAnsi" w:cstheme="minorBidi"/>
          <w:color w:val="000000" w:themeColor="text1"/>
          <w:lang w:val="en-GB"/>
        </w:rPr>
        <w:t xml:space="preserve"> used and accounted for appropriately</w:t>
      </w:r>
    </w:p>
    <w:p w14:paraId="6E42054F" w14:textId="1830E826" w:rsidR="0068404B" w:rsidRPr="00CB0DA1" w:rsidRDefault="0068404B" w:rsidP="1CF2000A">
      <w:pPr>
        <w:pStyle w:val="ListParagraph"/>
        <w:numPr>
          <w:ilvl w:val="0"/>
          <w:numId w:val="3"/>
        </w:numPr>
        <w:rPr>
          <w:rFonts w:asciiTheme="minorHAnsi" w:hAnsiTheme="minorHAnsi" w:cstheme="minorBidi"/>
        </w:rPr>
      </w:pPr>
      <w:r w:rsidRPr="68B6AEE3">
        <w:rPr>
          <w:rFonts w:asciiTheme="minorHAnsi" w:hAnsiTheme="minorHAnsi" w:cstheme="minorBidi"/>
        </w:rPr>
        <w:t xml:space="preserve">A report of the project by the student will be submitted </w:t>
      </w:r>
      <w:bookmarkStart w:id="0" w:name="_Hlk100583974"/>
      <w:r w:rsidRPr="68B6AEE3">
        <w:rPr>
          <w:rFonts w:asciiTheme="minorHAnsi" w:hAnsiTheme="minorHAnsi" w:cstheme="minorBidi"/>
        </w:rPr>
        <w:t>no later than</w:t>
      </w:r>
      <w:r w:rsidR="00CB0DA1" w:rsidRPr="68B6AEE3">
        <w:rPr>
          <w:rFonts w:asciiTheme="minorHAnsi" w:hAnsiTheme="minorHAnsi" w:cstheme="minorBidi"/>
        </w:rPr>
        <w:t xml:space="preserve"> one week after the end date of the placement or</w:t>
      </w:r>
      <w:r w:rsidRPr="68B6AEE3">
        <w:rPr>
          <w:rFonts w:asciiTheme="minorHAnsi" w:hAnsiTheme="minorHAnsi" w:cstheme="minorBidi"/>
        </w:rPr>
        <w:t xml:space="preserve"> </w:t>
      </w:r>
      <w:r w:rsidR="4427D98F" w:rsidRPr="68B6AEE3">
        <w:rPr>
          <w:rFonts w:asciiTheme="minorHAnsi" w:hAnsiTheme="minorHAnsi" w:cstheme="minorBidi"/>
        </w:rPr>
        <w:t>Friday 27</w:t>
      </w:r>
      <w:r w:rsidR="4427D98F" w:rsidRPr="68B6AEE3">
        <w:rPr>
          <w:rFonts w:asciiTheme="minorHAnsi" w:hAnsiTheme="minorHAnsi" w:cstheme="minorBidi"/>
          <w:vertAlign w:val="superscript"/>
        </w:rPr>
        <w:t>th</w:t>
      </w:r>
      <w:r w:rsidR="4427D98F" w:rsidRPr="68B6AEE3">
        <w:rPr>
          <w:rFonts w:asciiTheme="minorHAnsi" w:hAnsiTheme="minorHAnsi" w:cstheme="minorBidi"/>
        </w:rPr>
        <w:t xml:space="preserve"> September 2024</w:t>
      </w:r>
      <w:r w:rsidR="00CB0DA1" w:rsidRPr="68B6AEE3">
        <w:rPr>
          <w:rFonts w:asciiTheme="minorHAnsi" w:hAnsiTheme="minorHAnsi" w:cstheme="minorBidi"/>
        </w:rPr>
        <w:t>, whichever falls first.</w:t>
      </w:r>
    </w:p>
    <w:bookmarkEnd w:id="0"/>
    <w:p w14:paraId="68E15590" w14:textId="1A1521B4" w:rsidR="0068404B" w:rsidRDefault="0068404B"/>
    <w:p w14:paraId="37BAB841" w14:textId="2D2EBD52" w:rsidR="00CB0DA1" w:rsidRDefault="00CB0DA1">
      <w:r>
        <w:t>Signed:</w:t>
      </w:r>
      <w:r w:rsidR="00751A63">
        <w:t xml:space="preserve"> Tom Matthews</w:t>
      </w:r>
    </w:p>
    <w:p w14:paraId="3F02715A" w14:textId="5B1DC290" w:rsidR="00CB0DA1" w:rsidRDefault="00CB0DA1">
      <w:r>
        <w:lastRenderedPageBreak/>
        <w:t>Date:</w:t>
      </w:r>
      <w:r w:rsidR="00751A63">
        <w:t xml:space="preserve"> 25/04/2024</w:t>
      </w:r>
    </w:p>
    <w:p w14:paraId="0DF9FECC" w14:textId="7F70DEF2" w:rsidR="00CB0DA1" w:rsidRDefault="00CB0DA1">
      <w:r>
        <w:t xml:space="preserve">Position: </w:t>
      </w:r>
      <w:r w:rsidR="00751A63">
        <w:t>Birmingham PoC</w:t>
      </w:r>
    </w:p>
    <w:sectPr w:rsidR="00CB0DA1">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7601A" w14:textId="77777777" w:rsidR="00FB2411" w:rsidRDefault="00FB2411" w:rsidP="00CB0DA1">
      <w:pPr>
        <w:spacing w:after="0" w:line="240" w:lineRule="auto"/>
      </w:pPr>
      <w:r>
        <w:separator/>
      </w:r>
    </w:p>
  </w:endnote>
  <w:endnote w:type="continuationSeparator" w:id="0">
    <w:p w14:paraId="37631FB0" w14:textId="77777777" w:rsidR="00FB2411" w:rsidRDefault="00FB2411" w:rsidP="00CB0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CFDE1" w14:textId="77777777" w:rsidR="00FB2411" w:rsidRDefault="00FB2411" w:rsidP="00CB0DA1">
      <w:pPr>
        <w:spacing w:after="0" w:line="240" w:lineRule="auto"/>
      </w:pPr>
      <w:r>
        <w:separator/>
      </w:r>
    </w:p>
  </w:footnote>
  <w:footnote w:type="continuationSeparator" w:id="0">
    <w:p w14:paraId="403CA77B" w14:textId="77777777" w:rsidR="00FB2411" w:rsidRDefault="00FB2411" w:rsidP="00CB0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4338" w14:textId="2E2D68C7" w:rsidR="00CB0DA1" w:rsidRDefault="00CB0DA1" w:rsidP="00CB0DA1">
    <w:pPr>
      <w:pStyle w:val="Header"/>
    </w:pPr>
    <w:r>
      <w:rPr>
        <w:noProof/>
        <w:lang w:eastAsia="en-GB"/>
      </w:rPr>
      <w:drawing>
        <wp:anchor distT="0" distB="0" distL="114300" distR="114300" simplePos="0" relativeHeight="251659264" behindDoc="1" locked="0" layoutInCell="1" allowOverlap="1" wp14:anchorId="0C4AF34A" wp14:editId="3264230B">
          <wp:simplePos x="0" y="0"/>
          <wp:positionH relativeFrom="column">
            <wp:posOffset>4199157</wp:posOffset>
          </wp:positionH>
          <wp:positionV relativeFrom="paragraph">
            <wp:posOffset>-246086</wp:posOffset>
          </wp:positionV>
          <wp:extent cx="2279788" cy="719894"/>
          <wp:effectExtent l="0" t="0" r="6350" b="4445"/>
          <wp:wrapTight wrapText="bothSides">
            <wp:wrapPolygon edited="0">
              <wp:start x="0" y="0"/>
              <wp:lineTo x="0" y="21162"/>
              <wp:lineTo x="21480" y="21162"/>
              <wp:lineTo x="214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A Logo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9788" cy="719894"/>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cs="Times New Roman"/>
        <w:noProof/>
        <w:w w:val="95"/>
        <w:sz w:val="36"/>
        <w:lang w:eastAsia="en-GB"/>
      </w:rPr>
      <w:drawing>
        <wp:anchor distT="0" distB="0" distL="114300" distR="114300" simplePos="0" relativeHeight="251660288" behindDoc="1" locked="0" layoutInCell="1" allowOverlap="1" wp14:anchorId="46A12993" wp14:editId="2FC4B84E">
          <wp:simplePos x="0" y="0"/>
          <wp:positionH relativeFrom="margin">
            <wp:posOffset>-549226</wp:posOffset>
          </wp:positionH>
          <wp:positionV relativeFrom="paragraph">
            <wp:posOffset>-246869</wp:posOffset>
          </wp:positionV>
          <wp:extent cx="2827850" cy="713390"/>
          <wp:effectExtent l="0" t="0" r="0" b="0"/>
          <wp:wrapTight wrapText="bothSides">
            <wp:wrapPolygon edited="0">
              <wp:start x="0" y="0"/>
              <wp:lineTo x="0" y="20773"/>
              <wp:lineTo x="21391" y="20773"/>
              <wp:lineTo x="213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27850" cy="713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FDB3C9" w14:textId="12E67544" w:rsidR="00CB0DA1" w:rsidRDefault="00CB0DA1">
    <w:pPr>
      <w:pStyle w:val="Header"/>
    </w:pPr>
  </w:p>
  <w:p w14:paraId="5D849F57" w14:textId="77777777" w:rsidR="00CB0DA1" w:rsidRDefault="00CB0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E87"/>
    <w:multiLevelType w:val="hybridMultilevel"/>
    <w:tmpl w:val="F19ED698"/>
    <w:lvl w:ilvl="0" w:tplc="FFFFFFFF">
      <w:start w:val="1"/>
      <w:numFmt w:val="bullet"/>
      <w:lvlText w:val=""/>
      <w:lvlJc w:val="left"/>
      <w:pPr>
        <w:ind w:left="940" w:hanging="361"/>
      </w:pPr>
      <w:rPr>
        <w:rFonts w:ascii="Wingdings" w:hAnsi="Wingdings" w:hint="default"/>
        <w:w w:val="100"/>
        <w:sz w:val="22"/>
        <w:szCs w:val="22"/>
      </w:rPr>
    </w:lvl>
    <w:lvl w:ilvl="1" w:tplc="F104C92E">
      <w:numFmt w:val="bullet"/>
      <w:lvlText w:val="•"/>
      <w:lvlJc w:val="left"/>
      <w:pPr>
        <w:ind w:left="1936" w:hanging="361"/>
      </w:pPr>
      <w:rPr>
        <w:rFonts w:hint="default"/>
      </w:rPr>
    </w:lvl>
    <w:lvl w:ilvl="2" w:tplc="7A06C246">
      <w:numFmt w:val="bullet"/>
      <w:lvlText w:val="•"/>
      <w:lvlJc w:val="left"/>
      <w:pPr>
        <w:ind w:left="2933" w:hanging="361"/>
      </w:pPr>
      <w:rPr>
        <w:rFonts w:hint="default"/>
      </w:rPr>
    </w:lvl>
    <w:lvl w:ilvl="3" w:tplc="72FEE9E0">
      <w:numFmt w:val="bullet"/>
      <w:lvlText w:val="•"/>
      <w:lvlJc w:val="left"/>
      <w:pPr>
        <w:ind w:left="3929" w:hanging="361"/>
      </w:pPr>
      <w:rPr>
        <w:rFonts w:hint="default"/>
      </w:rPr>
    </w:lvl>
    <w:lvl w:ilvl="4" w:tplc="DF289DDA">
      <w:numFmt w:val="bullet"/>
      <w:lvlText w:val="•"/>
      <w:lvlJc w:val="left"/>
      <w:pPr>
        <w:ind w:left="4926" w:hanging="361"/>
      </w:pPr>
      <w:rPr>
        <w:rFonts w:hint="default"/>
      </w:rPr>
    </w:lvl>
    <w:lvl w:ilvl="5" w:tplc="44B2DC54">
      <w:numFmt w:val="bullet"/>
      <w:lvlText w:val="•"/>
      <w:lvlJc w:val="left"/>
      <w:pPr>
        <w:ind w:left="5923" w:hanging="361"/>
      </w:pPr>
      <w:rPr>
        <w:rFonts w:hint="default"/>
      </w:rPr>
    </w:lvl>
    <w:lvl w:ilvl="6" w:tplc="1CD2FE8C">
      <w:numFmt w:val="bullet"/>
      <w:lvlText w:val="•"/>
      <w:lvlJc w:val="left"/>
      <w:pPr>
        <w:ind w:left="6919" w:hanging="361"/>
      </w:pPr>
      <w:rPr>
        <w:rFonts w:hint="default"/>
      </w:rPr>
    </w:lvl>
    <w:lvl w:ilvl="7" w:tplc="F820A3E0">
      <w:numFmt w:val="bullet"/>
      <w:lvlText w:val="•"/>
      <w:lvlJc w:val="left"/>
      <w:pPr>
        <w:ind w:left="7916" w:hanging="361"/>
      </w:pPr>
      <w:rPr>
        <w:rFonts w:hint="default"/>
      </w:rPr>
    </w:lvl>
    <w:lvl w:ilvl="8" w:tplc="5E60198C">
      <w:numFmt w:val="bullet"/>
      <w:lvlText w:val="•"/>
      <w:lvlJc w:val="left"/>
      <w:pPr>
        <w:ind w:left="8913" w:hanging="361"/>
      </w:pPr>
      <w:rPr>
        <w:rFonts w:hint="default"/>
      </w:rPr>
    </w:lvl>
  </w:abstractNum>
  <w:abstractNum w:abstractNumId="1" w15:restartNumberingAfterBreak="0">
    <w:nsid w:val="10414F52"/>
    <w:multiLevelType w:val="hybridMultilevel"/>
    <w:tmpl w:val="6FAA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B63D5"/>
    <w:multiLevelType w:val="hybridMultilevel"/>
    <w:tmpl w:val="0316A868"/>
    <w:lvl w:ilvl="0" w:tplc="43E4FC60">
      <w:start w:val="1"/>
      <w:numFmt w:val="bullet"/>
      <w:lvlText w:val=""/>
      <w:lvlJc w:val="left"/>
      <w:pPr>
        <w:ind w:left="2160" w:hanging="360"/>
      </w:pPr>
      <w:rPr>
        <w:rFonts w:ascii="Symbol" w:hAnsi="Symbol" w:hint="default"/>
      </w:rPr>
    </w:lvl>
    <w:lvl w:ilvl="1" w:tplc="B694E318">
      <w:start w:val="1"/>
      <w:numFmt w:val="bullet"/>
      <w:lvlText w:val="o"/>
      <w:lvlJc w:val="left"/>
      <w:pPr>
        <w:ind w:left="1440" w:hanging="360"/>
      </w:pPr>
      <w:rPr>
        <w:rFonts w:ascii="Courier New" w:hAnsi="Courier New" w:hint="default"/>
      </w:rPr>
    </w:lvl>
    <w:lvl w:ilvl="2" w:tplc="BCD2414A">
      <w:start w:val="1"/>
      <w:numFmt w:val="bullet"/>
      <w:lvlText w:val=""/>
      <w:lvlJc w:val="left"/>
      <w:pPr>
        <w:ind w:left="2160" w:hanging="360"/>
      </w:pPr>
      <w:rPr>
        <w:rFonts w:ascii="Wingdings" w:hAnsi="Wingdings" w:hint="default"/>
      </w:rPr>
    </w:lvl>
    <w:lvl w:ilvl="3" w:tplc="FFAE49B2">
      <w:start w:val="1"/>
      <w:numFmt w:val="bullet"/>
      <w:lvlText w:val=""/>
      <w:lvlJc w:val="left"/>
      <w:pPr>
        <w:ind w:left="2880" w:hanging="360"/>
      </w:pPr>
      <w:rPr>
        <w:rFonts w:ascii="Symbol" w:hAnsi="Symbol" w:hint="default"/>
      </w:rPr>
    </w:lvl>
    <w:lvl w:ilvl="4" w:tplc="91D062AE">
      <w:start w:val="1"/>
      <w:numFmt w:val="bullet"/>
      <w:lvlText w:val="o"/>
      <w:lvlJc w:val="left"/>
      <w:pPr>
        <w:ind w:left="3600" w:hanging="360"/>
      </w:pPr>
      <w:rPr>
        <w:rFonts w:ascii="Courier New" w:hAnsi="Courier New" w:hint="default"/>
      </w:rPr>
    </w:lvl>
    <w:lvl w:ilvl="5" w:tplc="3CC49102">
      <w:start w:val="1"/>
      <w:numFmt w:val="bullet"/>
      <w:lvlText w:val=""/>
      <w:lvlJc w:val="left"/>
      <w:pPr>
        <w:ind w:left="4320" w:hanging="360"/>
      </w:pPr>
      <w:rPr>
        <w:rFonts w:ascii="Wingdings" w:hAnsi="Wingdings" w:hint="default"/>
      </w:rPr>
    </w:lvl>
    <w:lvl w:ilvl="6" w:tplc="9AB6DA14">
      <w:start w:val="1"/>
      <w:numFmt w:val="bullet"/>
      <w:lvlText w:val=""/>
      <w:lvlJc w:val="left"/>
      <w:pPr>
        <w:ind w:left="5040" w:hanging="360"/>
      </w:pPr>
      <w:rPr>
        <w:rFonts w:ascii="Symbol" w:hAnsi="Symbol" w:hint="default"/>
      </w:rPr>
    </w:lvl>
    <w:lvl w:ilvl="7" w:tplc="BB542F48">
      <w:start w:val="1"/>
      <w:numFmt w:val="bullet"/>
      <w:lvlText w:val="o"/>
      <w:lvlJc w:val="left"/>
      <w:pPr>
        <w:ind w:left="5760" w:hanging="360"/>
      </w:pPr>
      <w:rPr>
        <w:rFonts w:ascii="Courier New" w:hAnsi="Courier New" w:hint="default"/>
      </w:rPr>
    </w:lvl>
    <w:lvl w:ilvl="8" w:tplc="4BFEA9E2">
      <w:start w:val="1"/>
      <w:numFmt w:val="bullet"/>
      <w:lvlText w:val=""/>
      <w:lvlJc w:val="left"/>
      <w:pPr>
        <w:ind w:left="6480" w:hanging="360"/>
      </w:pPr>
      <w:rPr>
        <w:rFonts w:ascii="Wingdings" w:hAnsi="Wingdings" w:hint="default"/>
      </w:rPr>
    </w:lvl>
  </w:abstractNum>
  <w:abstractNum w:abstractNumId="3" w15:restartNumberingAfterBreak="0">
    <w:nsid w:val="22B11CA9"/>
    <w:multiLevelType w:val="hybridMultilevel"/>
    <w:tmpl w:val="44E0CEB0"/>
    <w:lvl w:ilvl="0" w:tplc="9ECC95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8A236"/>
    <w:multiLevelType w:val="hybridMultilevel"/>
    <w:tmpl w:val="CB8C592A"/>
    <w:lvl w:ilvl="0" w:tplc="05FA80E4">
      <w:start w:val="1"/>
      <w:numFmt w:val="bullet"/>
      <w:lvlText w:val=""/>
      <w:lvlJc w:val="left"/>
      <w:pPr>
        <w:ind w:left="720" w:hanging="360"/>
      </w:pPr>
      <w:rPr>
        <w:rFonts w:ascii="Symbol" w:hAnsi="Symbol" w:hint="default"/>
      </w:rPr>
    </w:lvl>
    <w:lvl w:ilvl="1" w:tplc="2C145B1C">
      <w:start w:val="1"/>
      <w:numFmt w:val="bullet"/>
      <w:lvlText w:val="o"/>
      <w:lvlJc w:val="left"/>
      <w:pPr>
        <w:ind w:left="1440" w:hanging="360"/>
      </w:pPr>
      <w:rPr>
        <w:rFonts w:ascii="Courier New" w:hAnsi="Courier New" w:hint="default"/>
      </w:rPr>
    </w:lvl>
    <w:lvl w:ilvl="2" w:tplc="A0AC9488">
      <w:start w:val="1"/>
      <w:numFmt w:val="bullet"/>
      <w:lvlText w:val=""/>
      <w:lvlJc w:val="left"/>
      <w:pPr>
        <w:ind w:left="2160" w:hanging="360"/>
      </w:pPr>
      <w:rPr>
        <w:rFonts w:ascii="Wingdings" w:hAnsi="Wingdings" w:hint="default"/>
      </w:rPr>
    </w:lvl>
    <w:lvl w:ilvl="3" w:tplc="9DE4DFF2">
      <w:start w:val="1"/>
      <w:numFmt w:val="bullet"/>
      <w:lvlText w:val=""/>
      <w:lvlJc w:val="left"/>
      <w:pPr>
        <w:ind w:left="2880" w:hanging="360"/>
      </w:pPr>
      <w:rPr>
        <w:rFonts w:ascii="Symbol" w:hAnsi="Symbol" w:hint="default"/>
      </w:rPr>
    </w:lvl>
    <w:lvl w:ilvl="4" w:tplc="C4081078">
      <w:start w:val="1"/>
      <w:numFmt w:val="bullet"/>
      <w:lvlText w:val="o"/>
      <w:lvlJc w:val="left"/>
      <w:pPr>
        <w:ind w:left="3600" w:hanging="360"/>
      </w:pPr>
      <w:rPr>
        <w:rFonts w:ascii="Courier New" w:hAnsi="Courier New" w:hint="default"/>
      </w:rPr>
    </w:lvl>
    <w:lvl w:ilvl="5" w:tplc="12720F26">
      <w:start w:val="1"/>
      <w:numFmt w:val="bullet"/>
      <w:lvlText w:val=""/>
      <w:lvlJc w:val="left"/>
      <w:pPr>
        <w:ind w:left="4320" w:hanging="360"/>
      </w:pPr>
      <w:rPr>
        <w:rFonts w:ascii="Wingdings" w:hAnsi="Wingdings" w:hint="default"/>
      </w:rPr>
    </w:lvl>
    <w:lvl w:ilvl="6" w:tplc="7A28D2C2">
      <w:start w:val="1"/>
      <w:numFmt w:val="bullet"/>
      <w:lvlText w:val=""/>
      <w:lvlJc w:val="left"/>
      <w:pPr>
        <w:ind w:left="5040" w:hanging="360"/>
      </w:pPr>
      <w:rPr>
        <w:rFonts w:ascii="Symbol" w:hAnsi="Symbol" w:hint="default"/>
      </w:rPr>
    </w:lvl>
    <w:lvl w:ilvl="7" w:tplc="F5D81E3C">
      <w:start w:val="1"/>
      <w:numFmt w:val="bullet"/>
      <w:lvlText w:val="o"/>
      <w:lvlJc w:val="left"/>
      <w:pPr>
        <w:ind w:left="5760" w:hanging="360"/>
      </w:pPr>
      <w:rPr>
        <w:rFonts w:ascii="Courier New" w:hAnsi="Courier New" w:hint="default"/>
      </w:rPr>
    </w:lvl>
    <w:lvl w:ilvl="8" w:tplc="26B682E4">
      <w:start w:val="1"/>
      <w:numFmt w:val="bullet"/>
      <w:lvlText w:val=""/>
      <w:lvlJc w:val="left"/>
      <w:pPr>
        <w:ind w:left="6480" w:hanging="360"/>
      </w:pPr>
      <w:rPr>
        <w:rFonts w:ascii="Wingdings" w:hAnsi="Wingdings" w:hint="default"/>
      </w:rPr>
    </w:lvl>
  </w:abstractNum>
  <w:abstractNum w:abstractNumId="5" w15:restartNumberingAfterBreak="0">
    <w:nsid w:val="72457F72"/>
    <w:multiLevelType w:val="hybridMultilevel"/>
    <w:tmpl w:val="35708354"/>
    <w:lvl w:ilvl="0" w:tplc="9A54170A">
      <w:start w:val="1"/>
      <w:numFmt w:val="bullet"/>
      <w:lvlText w:val=""/>
      <w:lvlJc w:val="left"/>
      <w:pPr>
        <w:ind w:left="1440" w:hanging="360"/>
      </w:pPr>
      <w:rPr>
        <w:rFonts w:ascii="Symbol" w:hAnsi="Symbol"/>
      </w:rPr>
    </w:lvl>
    <w:lvl w:ilvl="1" w:tplc="18AE1DA0">
      <w:start w:val="1"/>
      <w:numFmt w:val="bullet"/>
      <w:lvlText w:val=""/>
      <w:lvlJc w:val="left"/>
      <w:pPr>
        <w:ind w:left="1440" w:hanging="360"/>
      </w:pPr>
      <w:rPr>
        <w:rFonts w:ascii="Symbol" w:hAnsi="Symbol"/>
      </w:rPr>
    </w:lvl>
    <w:lvl w:ilvl="2" w:tplc="06FE8FB8">
      <w:start w:val="1"/>
      <w:numFmt w:val="bullet"/>
      <w:lvlText w:val=""/>
      <w:lvlJc w:val="left"/>
      <w:pPr>
        <w:ind w:left="1440" w:hanging="360"/>
      </w:pPr>
      <w:rPr>
        <w:rFonts w:ascii="Symbol" w:hAnsi="Symbol"/>
      </w:rPr>
    </w:lvl>
    <w:lvl w:ilvl="3" w:tplc="E74E637C">
      <w:start w:val="1"/>
      <w:numFmt w:val="bullet"/>
      <w:lvlText w:val=""/>
      <w:lvlJc w:val="left"/>
      <w:pPr>
        <w:ind w:left="1440" w:hanging="360"/>
      </w:pPr>
      <w:rPr>
        <w:rFonts w:ascii="Symbol" w:hAnsi="Symbol"/>
      </w:rPr>
    </w:lvl>
    <w:lvl w:ilvl="4" w:tplc="0960F17C">
      <w:start w:val="1"/>
      <w:numFmt w:val="bullet"/>
      <w:lvlText w:val=""/>
      <w:lvlJc w:val="left"/>
      <w:pPr>
        <w:ind w:left="1440" w:hanging="360"/>
      </w:pPr>
      <w:rPr>
        <w:rFonts w:ascii="Symbol" w:hAnsi="Symbol"/>
      </w:rPr>
    </w:lvl>
    <w:lvl w:ilvl="5" w:tplc="E048EF56">
      <w:start w:val="1"/>
      <w:numFmt w:val="bullet"/>
      <w:lvlText w:val=""/>
      <w:lvlJc w:val="left"/>
      <w:pPr>
        <w:ind w:left="1440" w:hanging="360"/>
      </w:pPr>
      <w:rPr>
        <w:rFonts w:ascii="Symbol" w:hAnsi="Symbol"/>
      </w:rPr>
    </w:lvl>
    <w:lvl w:ilvl="6" w:tplc="4692A80E">
      <w:start w:val="1"/>
      <w:numFmt w:val="bullet"/>
      <w:lvlText w:val=""/>
      <w:lvlJc w:val="left"/>
      <w:pPr>
        <w:ind w:left="1440" w:hanging="360"/>
      </w:pPr>
      <w:rPr>
        <w:rFonts w:ascii="Symbol" w:hAnsi="Symbol"/>
      </w:rPr>
    </w:lvl>
    <w:lvl w:ilvl="7" w:tplc="CEB0C836">
      <w:start w:val="1"/>
      <w:numFmt w:val="bullet"/>
      <w:lvlText w:val=""/>
      <w:lvlJc w:val="left"/>
      <w:pPr>
        <w:ind w:left="1440" w:hanging="360"/>
      </w:pPr>
      <w:rPr>
        <w:rFonts w:ascii="Symbol" w:hAnsi="Symbol"/>
      </w:rPr>
    </w:lvl>
    <w:lvl w:ilvl="8" w:tplc="4956E660">
      <w:start w:val="1"/>
      <w:numFmt w:val="bullet"/>
      <w:lvlText w:val=""/>
      <w:lvlJc w:val="left"/>
      <w:pPr>
        <w:ind w:left="1440" w:hanging="360"/>
      </w:pPr>
      <w:rPr>
        <w:rFonts w:ascii="Symbol" w:hAnsi="Symbol"/>
      </w:rPr>
    </w:lvl>
  </w:abstractNum>
  <w:num w:numId="1" w16cid:durableId="1247694780">
    <w:abstractNumId w:val="4"/>
  </w:num>
  <w:num w:numId="2" w16cid:durableId="393242048">
    <w:abstractNumId w:val="2"/>
  </w:num>
  <w:num w:numId="3" w16cid:durableId="549074330">
    <w:abstractNumId w:val="0"/>
  </w:num>
  <w:num w:numId="4" w16cid:durableId="1064138529">
    <w:abstractNumId w:val="3"/>
  </w:num>
  <w:num w:numId="5" w16cid:durableId="1656059128">
    <w:abstractNumId w:val="1"/>
  </w:num>
  <w:num w:numId="6" w16cid:durableId="14785697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4B"/>
    <w:rsid w:val="000F5679"/>
    <w:rsid w:val="001453A1"/>
    <w:rsid w:val="00213FEC"/>
    <w:rsid w:val="00296323"/>
    <w:rsid w:val="003905F4"/>
    <w:rsid w:val="003A356A"/>
    <w:rsid w:val="004B594A"/>
    <w:rsid w:val="004D5895"/>
    <w:rsid w:val="00553013"/>
    <w:rsid w:val="0059112C"/>
    <w:rsid w:val="005A36DA"/>
    <w:rsid w:val="005B5BC9"/>
    <w:rsid w:val="005D5EA4"/>
    <w:rsid w:val="005F0CD2"/>
    <w:rsid w:val="0068404B"/>
    <w:rsid w:val="006E5865"/>
    <w:rsid w:val="00751A63"/>
    <w:rsid w:val="007B2A4F"/>
    <w:rsid w:val="008C2A07"/>
    <w:rsid w:val="00935F3A"/>
    <w:rsid w:val="009854B2"/>
    <w:rsid w:val="009959B3"/>
    <w:rsid w:val="00A3015B"/>
    <w:rsid w:val="00AD5E01"/>
    <w:rsid w:val="00AF34B8"/>
    <w:rsid w:val="00B532A4"/>
    <w:rsid w:val="00B82022"/>
    <w:rsid w:val="00C370D4"/>
    <w:rsid w:val="00C67271"/>
    <w:rsid w:val="00C75F4B"/>
    <w:rsid w:val="00CB0DA1"/>
    <w:rsid w:val="00CB6C09"/>
    <w:rsid w:val="00CC7D5D"/>
    <w:rsid w:val="00D307B9"/>
    <w:rsid w:val="00D9509D"/>
    <w:rsid w:val="00DF3B4F"/>
    <w:rsid w:val="00E55F50"/>
    <w:rsid w:val="00E773C3"/>
    <w:rsid w:val="00EB3E95"/>
    <w:rsid w:val="00ED7AD6"/>
    <w:rsid w:val="00F25903"/>
    <w:rsid w:val="00F47F09"/>
    <w:rsid w:val="00F66C26"/>
    <w:rsid w:val="00F92950"/>
    <w:rsid w:val="00FB2411"/>
    <w:rsid w:val="012FB488"/>
    <w:rsid w:val="05351305"/>
    <w:rsid w:val="071010FB"/>
    <w:rsid w:val="083929FB"/>
    <w:rsid w:val="0ADE8454"/>
    <w:rsid w:val="0FB1F577"/>
    <w:rsid w:val="149DAF0A"/>
    <w:rsid w:val="154E65A0"/>
    <w:rsid w:val="18328568"/>
    <w:rsid w:val="1CABF5D6"/>
    <w:rsid w:val="1CF2000A"/>
    <w:rsid w:val="1FC81941"/>
    <w:rsid w:val="1FF2B8E3"/>
    <w:rsid w:val="2B2628F1"/>
    <w:rsid w:val="3047B21C"/>
    <w:rsid w:val="30FC9FA0"/>
    <w:rsid w:val="40ED19E6"/>
    <w:rsid w:val="4377B504"/>
    <w:rsid w:val="4427D98F"/>
    <w:rsid w:val="461FB187"/>
    <w:rsid w:val="46681624"/>
    <w:rsid w:val="4CEC48A8"/>
    <w:rsid w:val="58CF4291"/>
    <w:rsid w:val="59D2B936"/>
    <w:rsid w:val="5D3EF895"/>
    <w:rsid w:val="5D54BBBF"/>
    <w:rsid w:val="5EA62A59"/>
    <w:rsid w:val="63799B7C"/>
    <w:rsid w:val="68B6AEE3"/>
    <w:rsid w:val="72EC4907"/>
    <w:rsid w:val="7788D241"/>
    <w:rsid w:val="7B706DF7"/>
    <w:rsid w:val="7F93E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7B6C"/>
  <w15:chartTrackingRefBased/>
  <w15:docId w15:val="{2DFFD72A-C0B7-47E9-82C6-E43EC953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854B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404B"/>
    <w:rPr>
      <w:sz w:val="16"/>
      <w:szCs w:val="16"/>
    </w:rPr>
  </w:style>
  <w:style w:type="paragraph" w:styleId="CommentText">
    <w:name w:val="annotation text"/>
    <w:basedOn w:val="Normal"/>
    <w:link w:val="CommentTextChar"/>
    <w:uiPriority w:val="99"/>
    <w:unhideWhenUsed/>
    <w:rsid w:val="0068404B"/>
    <w:pPr>
      <w:spacing w:line="240" w:lineRule="auto"/>
    </w:pPr>
    <w:rPr>
      <w:sz w:val="20"/>
      <w:szCs w:val="20"/>
    </w:rPr>
  </w:style>
  <w:style w:type="character" w:customStyle="1" w:styleId="CommentTextChar">
    <w:name w:val="Comment Text Char"/>
    <w:basedOn w:val="DefaultParagraphFont"/>
    <w:link w:val="CommentText"/>
    <w:uiPriority w:val="99"/>
    <w:rsid w:val="0068404B"/>
    <w:rPr>
      <w:sz w:val="20"/>
      <w:szCs w:val="20"/>
    </w:rPr>
  </w:style>
  <w:style w:type="paragraph" w:styleId="CommentSubject">
    <w:name w:val="annotation subject"/>
    <w:basedOn w:val="CommentText"/>
    <w:next w:val="CommentText"/>
    <w:link w:val="CommentSubjectChar"/>
    <w:uiPriority w:val="99"/>
    <w:semiHidden/>
    <w:unhideWhenUsed/>
    <w:rsid w:val="0068404B"/>
    <w:rPr>
      <w:b/>
      <w:bCs/>
    </w:rPr>
  </w:style>
  <w:style w:type="character" w:customStyle="1" w:styleId="CommentSubjectChar">
    <w:name w:val="Comment Subject Char"/>
    <w:basedOn w:val="CommentTextChar"/>
    <w:link w:val="CommentSubject"/>
    <w:uiPriority w:val="99"/>
    <w:semiHidden/>
    <w:rsid w:val="0068404B"/>
    <w:rPr>
      <w:b/>
      <w:bCs/>
      <w:sz w:val="20"/>
      <w:szCs w:val="20"/>
    </w:rPr>
  </w:style>
  <w:style w:type="paragraph" w:styleId="ListParagraph">
    <w:name w:val="List Paragraph"/>
    <w:basedOn w:val="Normal"/>
    <w:uiPriority w:val="34"/>
    <w:qFormat/>
    <w:rsid w:val="0068404B"/>
    <w:pPr>
      <w:widowControl w:val="0"/>
      <w:autoSpaceDE w:val="0"/>
      <w:autoSpaceDN w:val="0"/>
      <w:spacing w:before="1" w:after="0" w:line="240" w:lineRule="auto"/>
      <w:ind w:left="940" w:hanging="360"/>
    </w:pPr>
    <w:rPr>
      <w:rFonts w:ascii="Arial" w:eastAsia="Arial" w:hAnsi="Arial" w:cs="Arial"/>
      <w:lang w:val="en-US"/>
    </w:rPr>
  </w:style>
  <w:style w:type="paragraph" w:styleId="Header">
    <w:name w:val="header"/>
    <w:basedOn w:val="Normal"/>
    <w:link w:val="HeaderChar"/>
    <w:uiPriority w:val="99"/>
    <w:unhideWhenUsed/>
    <w:rsid w:val="00CB0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DA1"/>
  </w:style>
  <w:style w:type="paragraph" w:styleId="Footer">
    <w:name w:val="footer"/>
    <w:basedOn w:val="Normal"/>
    <w:link w:val="FooterChar"/>
    <w:uiPriority w:val="99"/>
    <w:unhideWhenUsed/>
    <w:rsid w:val="00CB0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DA1"/>
  </w:style>
  <w:style w:type="table" w:styleId="TableGrid">
    <w:name w:val="Table Grid"/>
    <w:basedOn w:val="TableNormal"/>
    <w:uiPriority w:val="39"/>
    <w:rsid w:val="00CB0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36DA"/>
    <w:rPr>
      <w:color w:val="0563C1" w:themeColor="hyperlink"/>
      <w:u w:val="single"/>
    </w:rPr>
  </w:style>
  <w:style w:type="character" w:styleId="UnresolvedMention">
    <w:name w:val="Unresolved Mention"/>
    <w:basedOn w:val="DefaultParagraphFont"/>
    <w:uiPriority w:val="99"/>
    <w:semiHidden/>
    <w:unhideWhenUsed/>
    <w:rsid w:val="005A36DA"/>
    <w:rPr>
      <w:color w:val="605E5C"/>
      <w:shd w:val="clear" w:color="auto" w:fill="E1DFDD"/>
    </w:rPr>
  </w:style>
  <w:style w:type="character" w:customStyle="1" w:styleId="Heading4Char">
    <w:name w:val="Heading 4 Char"/>
    <w:basedOn w:val="DefaultParagraphFont"/>
    <w:link w:val="Heading4"/>
    <w:uiPriority w:val="9"/>
    <w:rsid w:val="009854B2"/>
    <w:rPr>
      <w:rFonts w:ascii="Times New Roman" w:eastAsia="Times New Roman" w:hAnsi="Times New Roman" w:cs="Times New Roman"/>
      <w:b/>
      <w:bCs/>
      <w:sz w:val="24"/>
      <w:szCs w:val="24"/>
      <w:lang w:eastAsia="en-GB"/>
    </w:rPr>
  </w:style>
  <w:style w:type="character" w:customStyle="1" w:styleId="A4">
    <w:name w:val="A4"/>
    <w:uiPriority w:val="99"/>
    <w:rsid w:val="000F5679"/>
    <w:rPr>
      <w:rFonts w:cs="Minion Pro"/>
      <w:color w:val="000000"/>
      <w:sz w:val="22"/>
      <w:szCs w:val="22"/>
    </w:rPr>
  </w:style>
  <w:style w:type="paragraph" w:customStyle="1" w:styleId="c-bibliographic-informationcitation">
    <w:name w:val="c-bibliographic-information__citation"/>
    <w:basedOn w:val="Normal"/>
    <w:rsid w:val="004D58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B82022"/>
    <w:pPr>
      <w:spacing w:after="0" w:line="240" w:lineRule="auto"/>
    </w:pPr>
  </w:style>
  <w:style w:type="paragraph" w:styleId="NormalWeb">
    <w:name w:val="Normal (Web)"/>
    <w:basedOn w:val="Normal"/>
    <w:uiPriority w:val="99"/>
    <w:unhideWhenUsed/>
    <w:rsid w:val="00EB3E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905F4"/>
    <w:rPr>
      <w:i/>
      <w:iCs/>
    </w:rPr>
  </w:style>
  <w:style w:type="character" w:styleId="Strong">
    <w:name w:val="Strong"/>
    <w:basedOn w:val="DefaultParagraphFont"/>
    <w:uiPriority w:val="22"/>
    <w:qFormat/>
    <w:rsid w:val="003905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04172">
      <w:bodyDiv w:val="1"/>
      <w:marLeft w:val="0"/>
      <w:marRight w:val="0"/>
      <w:marTop w:val="0"/>
      <w:marBottom w:val="0"/>
      <w:divBdr>
        <w:top w:val="none" w:sz="0" w:space="0" w:color="auto"/>
        <w:left w:val="none" w:sz="0" w:space="0" w:color="auto"/>
        <w:bottom w:val="none" w:sz="0" w:space="0" w:color="auto"/>
        <w:right w:val="none" w:sz="0" w:space="0" w:color="auto"/>
      </w:divBdr>
    </w:div>
    <w:div w:id="654990075">
      <w:bodyDiv w:val="1"/>
      <w:marLeft w:val="0"/>
      <w:marRight w:val="0"/>
      <w:marTop w:val="0"/>
      <w:marBottom w:val="0"/>
      <w:divBdr>
        <w:top w:val="none" w:sz="0" w:space="0" w:color="auto"/>
        <w:left w:val="none" w:sz="0" w:space="0" w:color="auto"/>
        <w:bottom w:val="none" w:sz="0" w:space="0" w:color="auto"/>
        <w:right w:val="none" w:sz="0" w:space="0" w:color="auto"/>
      </w:divBdr>
    </w:div>
    <w:div w:id="982345474">
      <w:bodyDiv w:val="1"/>
      <w:marLeft w:val="0"/>
      <w:marRight w:val="0"/>
      <w:marTop w:val="0"/>
      <w:marBottom w:val="0"/>
      <w:divBdr>
        <w:top w:val="none" w:sz="0" w:space="0" w:color="auto"/>
        <w:left w:val="none" w:sz="0" w:space="0" w:color="auto"/>
        <w:bottom w:val="none" w:sz="0" w:space="0" w:color="auto"/>
        <w:right w:val="none" w:sz="0" w:space="0" w:color="auto"/>
      </w:divBdr>
    </w:div>
    <w:div w:id="1117217465">
      <w:bodyDiv w:val="1"/>
      <w:marLeft w:val="0"/>
      <w:marRight w:val="0"/>
      <w:marTop w:val="0"/>
      <w:marBottom w:val="0"/>
      <w:divBdr>
        <w:top w:val="none" w:sz="0" w:space="0" w:color="auto"/>
        <w:left w:val="none" w:sz="0" w:space="0" w:color="auto"/>
        <w:bottom w:val="none" w:sz="0" w:space="0" w:color="auto"/>
        <w:right w:val="none" w:sz="0" w:space="0" w:color="auto"/>
      </w:divBdr>
    </w:div>
    <w:div w:id="1789810596">
      <w:bodyDiv w:val="1"/>
      <w:marLeft w:val="0"/>
      <w:marRight w:val="0"/>
      <w:marTop w:val="0"/>
      <w:marBottom w:val="0"/>
      <w:divBdr>
        <w:top w:val="none" w:sz="0" w:space="0" w:color="auto"/>
        <w:left w:val="none" w:sz="0" w:space="0" w:color="auto"/>
        <w:bottom w:val="none" w:sz="0" w:space="0" w:color="auto"/>
        <w:right w:val="none" w:sz="0" w:space="0" w:color="auto"/>
      </w:divBdr>
    </w:div>
    <w:div w:id="2032562314">
      <w:bodyDiv w:val="1"/>
      <w:marLeft w:val="0"/>
      <w:marRight w:val="0"/>
      <w:marTop w:val="0"/>
      <w:marBottom w:val="0"/>
      <w:divBdr>
        <w:top w:val="none" w:sz="0" w:space="0" w:color="auto"/>
        <w:left w:val="none" w:sz="0" w:space="0" w:color="auto"/>
        <w:bottom w:val="none" w:sz="0" w:space="0" w:color="auto"/>
        <w:right w:val="none" w:sz="0" w:space="0" w:color="auto"/>
      </w:divBdr>
      <w:divsChild>
        <w:div w:id="1146629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zotero.org/google-docs/?TTKj0t" TargetMode="External"/><Relationship Id="rId18" Type="http://schemas.openxmlformats.org/officeDocument/2006/relationships/hyperlink" Target="https://doi.org/10.1038/s41559-021-01608-8" TargetMode="External"/><Relationship Id="rId3" Type="http://schemas.openxmlformats.org/officeDocument/2006/relationships/customXml" Target="../customXml/item3.xml"/><Relationship Id="rId21" Type="http://schemas.openxmlformats.org/officeDocument/2006/relationships/hyperlink" Target="https://doi.org/10.55468/GC1459" TargetMode="External"/><Relationship Id="rId7" Type="http://schemas.openxmlformats.org/officeDocument/2006/relationships/webSettings" Target="webSettings.xml"/><Relationship Id="rId12" Type="http://schemas.openxmlformats.org/officeDocument/2006/relationships/hyperlink" Target="https://stratigraphy.org/gssps/" TargetMode="External"/><Relationship Id="rId17" Type="http://schemas.openxmlformats.org/officeDocument/2006/relationships/hyperlink" Target="https://stratigraphy.org/gssps/"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doi.org/10.1038/d41586-024-01080-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ratigraphy.or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mailto:s.e.greene@bham.ac.uk" TargetMode="External"/><Relationship Id="rId19" Type="http://schemas.openxmlformats.org/officeDocument/2006/relationships/hyperlink" Target="https://doi.org/10.3389/feart.2018.0019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aleoscientometrics.github.io/"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fbef3ba-beef-420d-a00e-a4c95214ca0a">
      <Terms xmlns="http://schemas.microsoft.com/office/infopath/2007/PartnerControls"/>
    </lcf76f155ced4ddcb4097134ff3c332f>
    <TaxCatchAll xmlns="7556b30f-e6bb-4d95-a532-ecb4e4e20f6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9D74E14F813B41860E6D66CD6B57CE" ma:contentTypeVersion="18" ma:contentTypeDescription="Create a new document." ma:contentTypeScope="" ma:versionID="9751e50501dc47eb3a3ce4a17ec48d91">
  <xsd:schema xmlns:xsd="http://www.w3.org/2001/XMLSchema" xmlns:xs="http://www.w3.org/2001/XMLSchema" xmlns:p="http://schemas.microsoft.com/office/2006/metadata/properties" xmlns:ns2="8fbef3ba-beef-420d-a00e-a4c95214ca0a" xmlns:ns3="7556b30f-e6bb-4d95-a532-ecb4e4e20f60" targetNamespace="http://schemas.microsoft.com/office/2006/metadata/properties" ma:root="true" ma:fieldsID="f40b49e17c553f8e879945a961d8187c" ns2:_="" ns3:_="">
    <xsd:import namespace="8fbef3ba-beef-420d-a00e-a4c95214ca0a"/>
    <xsd:import namespace="7556b30f-e6bb-4d95-a532-ecb4e4e20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ef3ba-beef-420d-a00e-a4c95214c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56b30f-e6bb-4d95-a532-ecb4e4e20f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d05ba86-2efd-4db6-a40c-c9bb4d977148}" ma:internalName="TaxCatchAll" ma:showField="CatchAllData" ma:web="7556b30f-e6bb-4d95-a532-ecb4e4e20f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7FFC80-C182-40B9-9E47-F57001BA7B0D}">
  <ds:schemaRefs>
    <ds:schemaRef ds:uri="http://schemas.microsoft.com/sharepoint/v3/contenttype/forms"/>
  </ds:schemaRefs>
</ds:datastoreItem>
</file>

<file path=customXml/itemProps2.xml><?xml version="1.0" encoding="utf-8"?>
<ds:datastoreItem xmlns:ds="http://schemas.openxmlformats.org/officeDocument/2006/customXml" ds:itemID="{401AE3D4-7653-46D9-920A-05BDAECA7F3D}">
  <ds:schemaRefs>
    <ds:schemaRef ds:uri="http://schemas.microsoft.com/office/2006/metadata/properties"/>
    <ds:schemaRef ds:uri="http://schemas.microsoft.com/office/infopath/2007/PartnerControls"/>
    <ds:schemaRef ds:uri="8fbef3ba-beef-420d-a00e-a4c95214ca0a"/>
    <ds:schemaRef ds:uri="7556b30f-e6bb-4d95-a532-ecb4e4e20f60"/>
  </ds:schemaRefs>
</ds:datastoreItem>
</file>

<file path=customXml/itemProps3.xml><?xml version="1.0" encoding="utf-8"?>
<ds:datastoreItem xmlns:ds="http://schemas.openxmlformats.org/officeDocument/2006/customXml" ds:itemID="{FDA3D4F0-AEEE-42C6-A685-87A640669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ef3ba-beef-420d-a00e-a4c95214ca0a"/>
    <ds:schemaRef ds:uri="7556b30f-e6bb-4d95-a532-ecb4e4e20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Thomson (Life and Environmental Sciences)</dc:creator>
  <cp:keywords/>
  <dc:description/>
  <cp:lastModifiedBy>Thomas Matthews (Geography)</cp:lastModifiedBy>
  <cp:revision>4</cp:revision>
  <dcterms:created xsi:type="dcterms:W3CDTF">2024-04-22T17:07:00Z</dcterms:created>
  <dcterms:modified xsi:type="dcterms:W3CDTF">2024-04-25T15:39:00Z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0x010100D69D74E14F813B41860E6D66CD6B57CE</vt:lpwstr>
  </property>
  <property fmtid="{D5CDD505-2E9C-101B-9397-08002B2CF9AE}" pid="3" name="MediaServiceImageTags">
    <vt:lpwstr/>
  </property>
</Properties>
</file>