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A6524" w14:textId="236BB939" w:rsidR="00CB0DA1" w:rsidRDefault="00CB0DA1" w:rsidP="00CB0DA1">
      <w:pPr>
        <w:jc w:val="center"/>
        <w:rPr>
          <w:b/>
          <w:bCs/>
          <w:sz w:val="28"/>
          <w:szCs w:val="28"/>
        </w:rPr>
      </w:pPr>
      <w:r w:rsidRPr="68B6AEE3">
        <w:rPr>
          <w:b/>
          <w:bCs/>
          <w:sz w:val="28"/>
          <w:szCs w:val="28"/>
        </w:rPr>
        <w:t>Research Experience Placement (REP) Scheme 202</w:t>
      </w:r>
      <w:r w:rsidR="7B706DF7" w:rsidRPr="68B6AEE3">
        <w:rPr>
          <w:b/>
          <w:bCs/>
          <w:sz w:val="28"/>
          <w:szCs w:val="28"/>
        </w:rPr>
        <w:t>4</w:t>
      </w:r>
    </w:p>
    <w:p w14:paraId="1166399A" w14:textId="52927C20" w:rsidR="00CB0DA1" w:rsidRDefault="00CB0DA1" w:rsidP="68B6AEE3">
      <w:pPr>
        <w:jc w:val="center"/>
        <w:rPr>
          <w:b/>
          <w:bCs/>
          <w:sz w:val="14"/>
          <w:szCs w:val="14"/>
        </w:rPr>
      </w:pPr>
      <w:r w:rsidRPr="68B6AEE3">
        <w:rPr>
          <w:b/>
          <w:bCs/>
          <w:sz w:val="28"/>
          <w:szCs w:val="28"/>
        </w:rPr>
        <w:t>Supervisor Project Proforma</w:t>
      </w:r>
      <w:r>
        <w:br/>
      </w:r>
    </w:p>
    <w:tbl>
      <w:tblPr>
        <w:tblStyle w:val="TableGrid"/>
        <w:tblW w:w="0" w:type="auto"/>
        <w:tblLook w:val="04A0" w:firstRow="1" w:lastRow="0" w:firstColumn="1" w:lastColumn="0" w:noHBand="0" w:noVBand="1"/>
      </w:tblPr>
      <w:tblGrid>
        <w:gridCol w:w="4531"/>
        <w:gridCol w:w="4485"/>
      </w:tblGrid>
      <w:tr w:rsidR="00CB0DA1" w14:paraId="2D463498" w14:textId="77777777" w:rsidTr="00C253E9">
        <w:tc>
          <w:tcPr>
            <w:tcW w:w="4531" w:type="dxa"/>
          </w:tcPr>
          <w:p w14:paraId="7079A7E3" w14:textId="409A85CD" w:rsidR="00CB0DA1" w:rsidRDefault="00CB0DA1" w:rsidP="68B6AEE3">
            <w:pPr>
              <w:rPr>
                <w:b/>
                <w:bCs/>
              </w:rPr>
            </w:pPr>
            <w:r w:rsidRPr="68B6AEE3">
              <w:rPr>
                <w:b/>
                <w:bCs/>
              </w:rPr>
              <w:t>Project title:</w:t>
            </w:r>
          </w:p>
        </w:tc>
        <w:tc>
          <w:tcPr>
            <w:tcW w:w="4485" w:type="dxa"/>
          </w:tcPr>
          <w:p w14:paraId="062AA69B" w14:textId="54734CF6" w:rsidR="00CB0DA1" w:rsidRDefault="00C253E9">
            <w:r w:rsidRPr="00856E2F">
              <w:rPr>
                <w:sz w:val="24"/>
                <w:szCs w:val="24"/>
              </w:rPr>
              <w:t xml:space="preserve">Developing </w:t>
            </w:r>
            <w:r>
              <w:rPr>
                <w:sz w:val="24"/>
                <w:szCs w:val="24"/>
              </w:rPr>
              <w:t>an environmental Digital Twin demonstrator for outreach applications</w:t>
            </w:r>
          </w:p>
        </w:tc>
      </w:tr>
      <w:tr w:rsidR="00CB0DA1" w14:paraId="0D4E5B24" w14:textId="77777777" w:rsidTr="00C253E9">
        <w:tc>
          <w:tcPr>
            <w:tcW w:w="4531" w:type="dxa"/>
          </w:tcPr>
          <w:p w14:paraId="795C6C1A" w14:textId="4F44612F" w:rsidR="00CB0DA1" w:rsidRDefault="00CB0DA1" w:rsidP="68B6AEE3">
            <w:pPr>
              <w:rPr>
                <w:b/>
                <w:bCs/>
              </w:rPr>
            </w:pPr>
            <w:r w:rsidRPr="68B6AEE3">
              <w:rPr>
                <w:b/>
                <w:bCs/>
              </w:rPr>
              <w:t>Host Institution:</w:t>
            </w:r>
          </w:p>
        </w:tc>
        <w:tc>
          <w:tcPr>
            <w:tcW w:w="4485" w:type="dxa"/>
          </w:tcPr>
          <w:p w14:paraId="69AC2D2F" w14:textId="0DB838D2" w:rsidR="00CB0DA1" w:rsidRDefault="00C253E9">
            <w:r>
              <w:t>National Centre for Earth Observation, University of Leicester</w:t>
            </w:r>
          </w:p>
        </w:tc>
      </w:tr>
      <w:tr w:rsidR="00CB0DA1" w:rsidRPr="00030A19" w14:paraId="3F337040" w14:textId="77777777" w:rsidTr="00C253E9">
        <w:tc>
          <w:tcPr>
            <w:tcW w:w="4531" w:type="dxa"/>
          </w:tcPr>
          <w:p w14:paraId="120B193F" w14:textId="52C40B7B" w:rsidR="00CB0DA1" w:rsidRDefault="00CB0DA1" w:rsidP="68B6AEE3">
            <w:pPr>
              <w:rPr>
                <w:b/>
                <w:bCs/>
              </w:rPr>
            </w:pPr>
            <w:r w:rsidRPr="68B6AEE3">
              <w:rPr>
                <w:b/>
                <w:bCs/>
              </w:rPr>
              <w:t>Project supervisor (name, department):</w:t>
            </w:r>
          </w:p>
        </w:tc>
        <w:tc>
          <w:tcPr>
            <w:tcW w:w="4485" w:type="dxa"/>
          </w:tcPr>
          <w:p w14:paraId="4ED43CF5" w14:textId="3AFE404A" w:rsidR="00CB0DA1" w:rsidRPr="00030A19" w:rsidRDefault="00C253E9">
            <w:r w:rsidRPr="00030A19">
              <w:t>Dr Cristina Ruiz Villena</w:t>
            </w:r>
            <w:r w:rsidR="00030A19" w:rsidRPr="00030A19">
              <w:t>, National Centre for Earth Obs</w:t>
            </w:r>
            <w:r w:rsidR="00030A19">
              <w:t>ervation</w:t>
            </w:r>
          </w:p>
        </w:tc>
      </w:tr>
      <w:tr w:rsidR="00CB0DA1" w14:paraId="2EF3F056" w14:textId="77777777" w:rsidTr="00C253E9">
        <w:tc>
          <w:tcPr>
            <w:tcW w:w="4531" w:type="dxa"/>
          </w:tcPr>
          <w:p w14:paraId="33661AA5" w14:textId="78133D95" w:rsidR="00CB0DA1" w:rsidRDefault="00CB0DA1" w:rsidP="68B6AEE3">
            <w:pPr>
              <w:rPr>
                <w:b/>
                <w:bCs/>
              </w:rPr>
            </w:pPr>
            <w:r w:rsidRPr="68B6AEE3">
              <w:rPr>
                <w:b/>
                <w:bCs/>
              </w:rPr>
              <w:t>Project enquiries (supervisor email):</w:t>
            </w:r>
          </w:p>
        </w:tc>
        <w:tc>
          <w:tcPr>
            <w:tcW w:w="4485" w:type="dxa"/>
          </w:tcPr>
          <w:p w14:paraId="6F190C26" w14:textId="538FB08A" w:rsidR="00CB0DA1" w:rsidRDefault="00411226">
            <w:hyperlink r:id="rId10" w:history="1">
              <w:r w:rsidR="00C253E9" w:rsidRPr="00083D11">
                <w:rPr>
                  <w:rStyle w:val="Hyperlink"/>
                </w:rPr>
                <w:t>crv2@le.ac.uk</w:t>
              </w:r>
            </w:hyperlink>
          </w:p>
        </w:tc>
      </w:tr>
      <w:tr w:rsidR="00CB0DA1" w14:paraId="63C36B3C" w14:textId="77777777" w:rsidTr="00C253E9">
        <w:tc>
          <w:tcPr>
            <w:tcW w:w="4531" w:type="dxa"/>
          </w:tcPr>
          <w:p w14:paraId="5F57E7AF" w14:textId="6A331C44" w:rsidR="00CB0DA1" w:rsidRDefault="00CB0DA1" w:rsidP="68B6AEE3">
            <w:pPr>
              <w:rPr>
                <w:b/>
                <w:bCs/>
              </w:rPr>
            </w:pPr>
            <w:r w:rsidRPr="68B6AEE3">
              <w:rPr>
                <w:b/>
                <w:bCs/>
              </w:rPr>
              <w:t>Co-Supervisor, if any (name, department):</w:t>
            </w:r>
          </w:p>
        </w:tc>
        <w:tc>
          <w:tcPr>
            <w:tcW w:w="4485" w:type="dxa"/>
          </w:tcPr>
          <w:p w14:paraId="4A60199D" w14:textId="19012E8F" w:rsidR="00CB0DA1" w:rsidRDefault="00C253E9">
            <w:r w:rsidRPr="00C253E9">
              <w:t>Dr Robert Parker, Dr Josh Vande Hey, and Rose Meadows (NCEO Outreach Officer)</w:t>
            </w:r>
          </w:p>
        </w:tc>
      </w:tr>
      <w:tr w:rsidR="00CB0DA1" w14:paraId="50610C2E" w14:textId="77777777" w:rsidTr="00C253E9">
        <w:tc>
          <w:tcPr>
            <w:tcW w:w="4531" w:type="dxa"/>
          </w:tcPr>
          <w:p w14:paraId="5AF5B669" w14:textId="0B38208D" w:rsidR="00CB0DA1" w:rsidRDefault="00CB0DA1" w:rsidP="68B6AEE3">
            <w:pPr>
              <w:rPr>
                <w:b/>
                <w:bCs/>
              </w:rPr>
            </w:pPr>
            <w:r w:rsidRPr="68B6AEE3">
              <w:rPr>
                <w:b/>
                <w:bCs/>
              </w:rPr>
              <w:t>Proposed start date:</w:t>
            </w:r>
          </w:p>
        </w:tc>
        <w:tc>
          <w:tcPr>
            <w:tcW w:w="4485" w:type="dxa"/>
          </w:tcPr>
          <w:p w14:paraId="1F63BD47" w14:textId="4821F9FA" w:rsidR="00CB0DA1" w:rsidRDefault="00695E48">
            <w:r>
              <w:t>From end of</w:t>
            </w:r>
            <w:r w:rsidR="00C253E9">
              <w:t xml:space="preserve"> June 2024</w:t>
            </w:r>
            <w:r w:rsidR="00030A19">
              <w:t xml:space="preserve"> onwards (flexible)</w:t>
            </w:r>
          </w:p>
        </w:tc>
      </w:tr>
      <w:tr w:rsidR="00CB0DA1" w14:paraId="08B7788C" w14:textId="77777777" w:rsidTr="68B6AEE3">
        <w:tc>
          <w:tcPr>
            <w:tcW w:w="9016" w:type="dxa"/>
            <w:gridSpan w:val="2"/>
          </w:tcPr>
          <w:p w14:paraId="75B054F0" w14:textId="267394D6" w:rsidR="00E55F50" w:rsidRPr="00424BDE" w:rsidRDefault="00CB0DA1" w:rsidP="68B6AEE3">
            <w:r w:rsidRPr="68B6AEE3">
              <w:rPr>
                <w:b/>
                <w:bCs/>
              </w:rPr>
              <w:t>Project description</w:t>
            </w:r>
            <w:r>
              <w:t>:</w:t>
            </w:r>
          </w:p>
        </w:tc>
      </w:tr>
      <w:tr w:rsidR="00CB0DA1" w14:paraId="77C2AB3E" w14:textId="77777777" w:rsidTr="68B6AEE3">
        <w:tc>
          <w:tcPr>
            <w:tcW w:w="9016" w:type="dxa"/>
            <w:gridSpan w:val="2"/>
          </w:tcPr>
          <w:p w14:paraId="201B198D" w14:textId="5FF5D929" w:rsidR="00424BDE" w:rsidRDefault="00424BDE" w:rsidP="00424BDE">
            <w:r>
              <w:t xml:space="preserve">Digital Twins (DTs) of the environment are an emerging field of research that aims to provide a new way to turn data into actionable information. A Digital Twin is a digital replica of a physical system that has some predictive capability (a model), can integrate observations from multiple data streams, typically involves machine learning, and can help us plan and implement interventions by allowing us to explore ‘what-if’ scenarios. DTs of the Earth are becoming very relevant in the context of climate change as powerful tools to support decision making in mitigation and adaptation efforts.  </w:t>
            </w:r>
          </w:p>
          <w:p w14:paraId="4AAFED25" w14:textId="77777777" w:rsidR="00424BDE" w:rsidRDefault="00424BDE" w:rsidP="00424BDE">
            <w:pPr>
              <w:rPr>
                <w:rFonts w:eastAsiaTheme="minorEastAsia"/>
              </w:rPr>
            </w:pPr>
          </w:p>
          <w:p w14:paraId="5A2983C0" w14:textId="77777777" w:rsidR="00424BDE" w:rsidRDefault="00424BDE" w:rsidP="00424BDE">
            <w:pPr>
              <w:rPr>
                <w:rFonts w:eastAsiaTheme="minorEastAsia"/>
              </w:rPr>
            </w:pPr>
            <w:r>
              <w:rPr>
                <w:rFonts w:eastAsiaTheme="minorEastAsia"/>
              </w:rPr>
              <w:t xml:space="preserve">As an emerging technology, the concept of environmental DTs is still unclear to many scientists, and particularly lacking in public awareness. Outreach materials can be very effective in communicating complex scientific concepts to a wide audience of non-experts, as demonstrated by the myriad of successful activities that exist for other topics. For example, at NCEO and the University of Leicester Earth Observation Science group we have been able to explain how remote sensing works to children and </w:t>
            </w:r>
            <w:proofErr w:type="gramStart"/>
            <w:r>
              <w:rPr>
                <w:rFonts w:eastAsiaTheme="minorEastAsia"/>
              </w:rPr>
              <w:t>adults</w:t>
            </w:r>
            <w:proofErr w:type="gramEnd"/>
            <w:r>
              <w:rPr>
                <w:rFonts w:eastAsiaTheme="minorEastAsia"/>
              </w:rPr>
              <w:t xml:space="preserve"> countless times using a thermal camera, which has always been educational and fun. Therefore, an interactive outreach activity could be a great way to convey the complex concept of environmental DTs not only to the wider public, but to other researchers and scientists. </w:t>
            </w:r>
          </w:p>
          <w:p w14:paraId="05B03864" w14:textId="77777777" w:rsidR="00424BDE" w:rsidRDefault="00424BDE" w:rsidP="00424BDE">
            <w:pPr>
              <w:rPr>
                <w:rFonts w:eastAsiaTheme="minorEastAsia"/>
              </w:rPr>
            </w:pPr>
          </w:p>
          <w:p w14:paraId="54700D6C" w14:textId="77777777" w:rsidR="00424BDE" w:rsidRPr="008D794D" w:rsidRDefault="00424BDE" w:rsidP="00424BDE">
            <w:pPr>
              <w:rPr>
                <w:rFonts w:eastAsiaTheme="minorEastAsia"/>
              </w:rPr>
            </w:pPr>
            <w:r>
              <w:rPr>
                <w:rFonts w:eastAsiaTheme="minorEastAsia"/>
              </w:rPr>
              <w:t xml:space="preserve">In this project, </w:t>
            </w:r>
            <w:r w:rsidRPr="008D794D">
              <w:rPr>
                <w:rFonts w:eastAsiaTheme="minorEastAsia"/>
              </w:rPr>
              <w:t xml:space="preserve">the </w:t>
            </w:r>
            <w:r>
              <w:rPr>
                <w:rFonts w:eastAsiaTheme="minorEastAsia"/>
              </w:rPr>
              <w:t>candidate</w:t>
            </w:r>
            <w:r w:rsidRPr="008D794D">
              <w:rPr>
                <w:rFonts w:eastAsiaTheme="minorEastAsia"/>
              </w:rPr>
              <w:t xml:space="preserve"> will aim to develop a</w:t>
            </w:r>
            <w:r>
              <w:rPr>
                <w:rFonts w:eastAsiaTheme="minorEastAsia"/>
              </w:rPr>
              <w:t>n environmental</w:t>
            </w:r>
            <w:r w:rsidRPr="008D794D">
              <w:rPr>
                <w:rFonts w:eastAsiaTheme="minorEastAsia"/>
              </w:rPr>
              <w:t xml:space="preserve"> Digital Twin demonstrator that can help us communicate how DTs work, as well as their purpose and wider societal impact. The demonstrator will consist of:</w:t>
            </w:r>
          </w:p>
          <w:p w14:paraId="69BFD1CE" w14:textId="77777777" w:rsidR="00424BDE" w:rsidRPr="008D794D" w:rsidRDefault="00424BDE" w:rsidP="00424BDE">
            <w:pPr>
              <w:pStyle w:val="ListParagraph"/>
              <w:numPr>
                <w:ilvl w:val="0"/>
                <w:numId w:val="5"/>
              </w:numPr>
              <w:rPr>
                <w:rFonts w:asciiTheme="minorHAnsi" w:eastAsiaTheme="minorEastAsia" w:hAnsiTheme="minorHAnsi" w:cstheme="minorHAnsi"/>
              </w:rPr>
            </w:pPr>
            <w:r w:rsidRPr="008D794D">
              <w:rPr>
                <w:rFonts w:asciiTheme="minorHAnsi" w:eastAsiaTheme="minorEastAsia" w:hAnsiTheme="minorHAnsi" w:cstheme="minorHAnsi"/>
                <w:b/>
                <w:bCs/>
              </w:rPr>
              <w:t>A physical component (the ‘Physical Twin’)</w:t>
            </w:r>
            <w:r w:rsidRPr="008D794D">
              <w:rPr>
                <w:rFonts w:asciiTheme="minorHAnsi" w:eastAsiaTheme="minorEastAsia" w:hAnsiTheme="minorHAnsi" w:cstheme="minorHAnsi"/>
              </w:rPr>
              <w:t>, which will involve small sensors. For example, it could be a small enclosure with sensors monitoring variables such as CO</w:t>
            </w:r>
            <w:r w:rsidRPr="008D794D">
              <w:rPr>
                <w:rFonts w:asciiTheme="minorHAnsi" w:eastAsiaTheme="minorEastAsia" w:hAnsiTheme="minorHAnsi" w:cstheme="minorHAnsi"/>
                <w:vertAlign w:val="subscript"/>
              </w:rPr>
              <w:t>2</w:t>
            </w:r>
            <w:r w:rsidRPr="008D794D">
              <w:rPr>
                <w:rFonts w:asciiTheme="minorHAnsi" w:eastAsiaTheme="minorEastAsia" w:hAnsiTheme="minorHAnsi" w:cstheme="minorHAnsi"/>
              </w:rPr>
              <w:t>, temperature, humidity, etc.</w:t>
            </w:r>
            <w:r>
              <w:rPr>
                <w:rFonts w:asciiTheme="minorHAnsi" w:eastAsiaTheme="minorEastAsia" w:hAnsiTheme="minorHAnsi" w:cstheme="minorHAnsi"/>
              </w:rPr>
              <w:t xml:space="preserve"> There might be an opportunity to include 3D-printed elements in the prototype.</w:t>
            </w:r>
          </w:p>
          <w:p w14:paraId="7EE0C96A" w14:textId="77777777" w:rsidR="00424BDE" w:rsidRDefault="00424BDE" w:rsidP="00424BDE">
            <w:pPr>
              <w:pStyle w:val="ListParagraph"/>
              <w:numPr>
                <w:ilvl w:val="0"/>
                <w:numId w:val="5"/>
              </w:numPr>
              <w:rPr>
                <w:rFonts w:asciiTheme="minorHAnsi" w:eastAsiaTheme="minorEastAsia" w:hAnsiTheme="minorHAnsi" w:cstheme="minorHAnsi"/>
              </w:rPr>
            </w:pPr>
            <w:r w:rsidRPr="008D794D">
              <w:rPr>
                <w:rFonts w:asciiTheme="minorHAnsi" w:eastAsiaTheme="minorEastAsia" w:hAnsiTheme="minorHAnsi" w:cstheme="minorHAnsi"/>
                <w:b/>
                <w:bCs/>
              </w:rPr>
              <w:t>A digital component (the ‘Digital Twin’)</w:t>
            </w:r>
            <w:r w:rsidRPr="008D794D">
              <w:rPr>
                <w:rFonts w:asciiTheme="minorHAnsi" w:eastAsiaTheme="minorEastAsia" w:hAnsiTheme="minorHAnsi" w:cstheme="minorHAnsi"/>
              </w:rPr>
              <w:t>, which would involve creating a simple model, potentially using machine learning, that takes in the observations and allows the user to make changes and explore the outcomes through an interactive dashboard. The DT would serve two purposes: provide predictions to help make decisions; and the ability to effect changes in the physical component and explore the result.</w:t>
            </w:r>
          </w:p>
          <w:p w14:paraId="109BD1D6" w14:textId="77777777" w:rsidR="00424BDE" w:rsidRPr="00572ADE" w:rsidRDefault="00424BDE" w:rsidP="00424BDE">
            <w:pPr>
              <w:rPr>
                <w:rFonts w:eastAsiaTheme="minorEastAsia" w:cstheme="minorHAnsi"/>
              </w:rPr>
            </w:pPr>
          </w:p>
          <w:p w14:paraId="4DF02F05" w14:textId="0ACB0B1D" w:rsidR="00CB0DA1" w:rsidRDefault="00424BDE" w:rsidP="00E5207A">
            <w:pPr>
              <w:rPr>
                <w:rFonts w:eastAsiaTheme="minorEastAsia"/>
              </w:rPr>
            </w:pPr>
            <w:r w:rsidRPr="008D794D">
              <w:rPr>
                <w:rFonts w:eastAsiaTheme="minorEastAsia"/>
              </w:rPr>
              <w:t>The</w:t>
            </w:r>
            <w:r>
              <w:rPr>
                <w:rFonts w:eastAsiaTheme="minorEastAsia"/>
              </w:rPr>
              <w:t xml:space="preserve"> specific details of the application can be tailored to the candidate’s interests, giving them the opportunity to be creative and propose their own solution. The</w:t>
            </w:r>
            <w:r w:rsidRPr="008D794D">
              <w:rPr>
                <w:rFonts w:eastAsiaTheme="minorEastAsia"/>
              </w:rPr>
              <w:t xml:space="preserve"> resulting demonstrator will be used in science communication and outreach activities in years to come to showcase the concept of Digital Twins.</w:t>
            </w:r>
          </w:p>
          <w:p w14:paraId="2E8A1B66" w14:textId="77777777" w:rsidR="00730DE9" w:rsidRDefault="00730DE9" w:rsidP="00730DE9">
            <w:pPr>
              <w:jc w:val="center"/>
              <w:rPr>
                <w:rFonts w:ascii="Times New Roman" w:eastAsia="Times New Roman" w:hAnsi="Times New Roman" w:cs="Times New Roman"/>
                <w:sz w:val="24"/>
                <w:szCs w:val="24"/>
                <w:lang w:eastAsia="en-GB"/>
              </w:rPr>
            </w:pPr>
          </w:p>
          <w:p w14:paraId="441CEF08" w14:textId="77777777" w:rsidR="00730DE9" w:rsidRDefault="00730DE9" w:rsidP="00730DE9">
            <w:pPr>
              <w:jc w:val="center"/>
              <w:rPr>
                <w:rFonts w:ascii="Times New Roman" w:eastAsia="Times New Roman" w:hAnsi="Times New Roman" w:cs="Times New Roman"/>
                <w:sz w:val="24"/>
                <w:szCs w:val="24"/>
                <w:lang w:eastAsia="en-GB"/>
              </w:rPr>
            </w:pPr>
          </w:p>
          <w:p w14:paraId="25599ECB" w14:textId="0349DFD7" w:rsidR="00730DE9" w:rsidRPr="00730DE9" w:rsidRDefault="00730DE9" w:rsidP="00730DE9">
            <w:pPr>
              <w:jc w:val="center"/>
              <w:rPr>
                <w:rFonts w:ascii="Times New Roman" w:eastAsia="Times New Roman" w:hAnsi="Times New Roman" w:cs="Times New Roman"/>
                <w:sz w:val="24"/>
                <w:szCs w:val="24"/>
                <w:lang w:eastAsia="en-GB"/>
              </w:rPr>
            </w:pPr>
            <w:r w:rsidRPr="00730DE9">
              <w:rPr>
                <w:rFonts w:eastAsiaTheme="minorEastAsia"/>
                <w:noProof/>
              </w:rPr>
              <w:drawing>
                <wp:inline distT="0" distB="0" distL="0" distR="0" wp14:anchorId="7E01C7C4" wp14:editId="7D42FEE3">
                  <wp:extent cx="3321101" cy="221394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23662" cy="2215653"/>
                          </a:xfrm>
                          <a:prstGeom prst="rect">
                            <a:avLst/>
                          </a:prstGeom>
                          <a:noFill/>
                          <a:ln>
                            <a:noFill/>
                          </a:ln>
                        </pic:spPr>
                      </pic:pic>
                    </a:graphicData>
                  </a:graphic>
                </wp:inline>
              </w:drawing>
            </w:r>
          </w:p>
          <w:p w14:paraId="2A761521" w14:textId="77777777" w:rsidR="005B689E" w:rsidRDefault="005B689E" w:rsidP="00E5207A">
            <w:pPr>
              <w:rPr>
                <w:rFonts w:eastAsiaTheme="minorEastAsia"/>
              </w:rPr>
            </w:pPr>
          </w:p>
          <w:p w14:paraId="1883C11A" w14:textId="6A3582C3" w:rsidR="005B689E" w:rsidRDefault="005B689E" w:rsidP="00E5207A">
            <w:pPr>
              <w:rPr>
                <w:rFonts w:eastAsiaTheme="minorEastAsia"/>
              </w:rPr>
            </w:pPr>
            <w:r>
              <w:rPr>
                <w:rFonts w:eastAsiaTheme="minorEastAsia"/>
              </w:rPr>
              <w:t>The project offers the candidate an opportunity to develop skills and knowledge related to:</w:t>
            </w:r>
          </w:p>
          <w:p w14:paraId="21E668EE" w14:textId="61E62B07" w:rsidR="005B689E" w:rsidRDefault="005B689E" w:rsidP="005B689E">
            <w:pPr>
              <w:pStyle w:val="ListParagraph"/>
              <w:numPr>
                <w:ilvl w:val="0"/>
                <w:numId w:val="7"/>
              </w:numPr>
              <w:rPr>
                <w:rFonts w:asciiTheme="minorHAnsi" w:eastAsiaTheme="minorEastAsia" w:hAnsiTheme="minorHAnsi" w:cstheme="minorHAnsi"/>
              </w:rPr>
            </w:pPr>
            <w:r>
              <w:rPr>
                <w:rFonts w:asciiTheme="minorHAnsi" w:eastAsiaTheme="minorEastAsia" w:hAnsiTheme="minorHAnsi" w:cstheme="minorHAnsi"/>
              </w:rPr>
              <w:t xml:space="preserve">The relevance of </w:t>
            </w:r>
            <w:r w:rsidRPr="005B689E">
              <w:rPr>
                <w:rFonts w:asciiTheme="minorHAnsi" w:eastAsiaTheme="minorEastAsia" w:hAnsiTheme="minorHAnsi" w:cstheme="minorHAnsi"/>
              </w:rPr>
              <w:t>Digital Twins</w:t>
            </w:r>
            <w:r>
              <w:rPr>
                <w:rFonts w:asciiTheme="minorHAnsi" w:eastAsiaTheme="minorEastAsia" w:hAnsiTheme="minorHAnsi" w:cstheme="minorHAnsi"/>
              </w:rPr>
              <w:t xml:space="preserve"> as environmental decision support tools.</w:t>
            </w:r>
          </w:p>
          <w:p w14:paraId="560D8621" w14:textId="19699199" w:rsidR="005B689E" w:rsidRDefault="005B689E" w:rsidP="005B689E">
            <w:pPr>
              <w:pStyle w:val="ListParagraph"/>
              <w:numPr>
                <w:ilvl w:val="0"/>
                <w:numId w:val="7"/>
              </w:numPr>
              <w:rPr>
                <w:rFonts w:asciiTheme="minorHAnsi" w:eastAsiaTheme="minorEastAsia" w:hAnsiTheme="minorHAnsi" w:cstheme="minorHAnsi"/>
              </w:rPr>
            </w:pPr>
            <w:r>
              <w:rPr>
                <w:rFonts w:asciiTheme="minorHAnsi" w:eastAsiaTheme="minorEastAsia" w:hAnsiTheme="minorHAnsi" w:cstheme="minorHAnsi"/>
              </w:rPr>
              <w:t>The importance of effective science communication and outreach materials.</w:t>
            </w:r>
          </w:p>
          <w:p w14:paraId="70981543" w14:textId="49B1A327" w:rsidR="005B689E" w:rsidRDefault="005B689E" w:rsidP="005B689E">
            <w:pPr>
              <w:pStyle w:val="ListParagraph"/>
              <w:numPr>
                <w:ilvl w:val="0"/>
                <w:numId w:val="7"/>
              </w:numPr>
              <w:rPr>
                <w:rFonts w:asciiTheme="minorHAnsi" w:eastAsiaTheme="minorEastAsia" w:hAnsiTheme="minorHAnsi" w:cstheme="minorHAnsi"/>
              </w:rPr>
            </w:pPr>
            <w:r>
              <w:rPr>
                <w:rFonts w:asciiTheme="minorHAnsi" w:eastAsiaTheme="minorEastAsia" w:hAnsiTheme="minorHAnsi" w:cstheme="minorHAnsi"/>
              </w:rPr>
              <w:t>Model development in Python.</w:t>
            </w:r>
          </w:p>
          <w:p w14:paraId="3ECCE077" w14:textId="0D48BA52" w:rsidR="00CC71D2" w:rsidRDefault="00CC71D2" w:rsidP="005B689E">
            <w:pPr>
              <w:pStyle w:val="ListParagraph"/>
              <w:numPr>
                <w:ilvl w:val="0"/>
                <w:numId w:val="7"/>
              </w:numPr>
              <w:rPr>
                <w:rFonts w:asciiTheme="minorHAnsi" w:eastAsiaTheme="minorEastAsia" w:hAnsiTheme="minorHAnsi" w:cstheme="minorHAnsi"/>
              </w:rPr>
            </w:pPr>
            <w:r>
              <w:rPr>
                <w:rFonts w:asciiTheme="minorHAnsi" w:eastAsiaTheme="minorEastAsia" w:hAnsiTheme="minorHAnsi" w:cstheme="minorHAnsi"/>
              </w:rPr>
              <w:t xml:space="preserve">Creative system design and independent thinking. </w:t>
            </w:r>
          </w:p>
          <w:p w14:paraId="3F60839B" w14:textId="60C982AB" w:rsidR="005B689E" w:rsidRDefault="005B689E" w:rsidP="005B689E">
            <w:pPr>
              <w:pStyle w:val="ListParagraph"/>
              <w:numPr>
                <w:ilvl w:val="0"/>
                <w:numId w:val="7"/>
              </w:numPr>
              <w:rPr>
                <w:rFonts w:asciiTheme="minorHAnsi" w:eastAsiaTheme="minorEastAsia" w:hAnsiTheme="minorHAnsi" w:cstheme="minorHAnsi"/>
              </w:rPr>
            </w:pPr>
            <w:r>
              <w:rPr>
                <w:rFonts w:asciiTheme="minorHAnsi" w:eastAsiaTheme="minorEastAsia" w:hAnsiTheme="minorHAnsi" w:cstheme="minorHAnsi"/>
              </w:rPr>
              <w:t>Implementation of an end-to-end prototype with physical sensors.</w:t>
            </w:r>
          </w:p>
          <w:p w14:paraId="2DA6C13A" w14:textId="522C5BD0" w:rsidR="005B689E" w:rsidRPr="005B689E" w:rsidRDefault="005B689E" w:rsidP="005B689E">
            <w:pPr>
              <w:pStyle w:val="ListParagraph"/>
              <w:numPr>
                <w:ilvl w:val="0"/>
                <w:numId w:val="7"/>
              </w:numPr>
              <w:rPr>
                <w:rFonts w:asciiTheme="minorHAnsi" w:eastAsiaTheme="minorEastAsia" w:hAnsiTheme="minorHAnsi" w:cstheme="minorHAnsi"/>
              </w:rPr>
            </w:pPr>
            <w:r w:rsidRPr="005B689E">
              <w:rPr>
                <w:rFonts w:asciiTheme="minorHAnsi" w:eastAsiaTheme="minorEastAsia" w:hAnsiTheme="minorHAnsi" w:cstheme="minorHAnsi"/>
              </w:rPr>
              <w:t>The use of High-Performance Computing for environmental science</w:t>
            </w:r>
            <w:r>
              <w:rPr>
                <w:rFonts w:asciiTheme="minorHAnsi" w:eastAsiaTheme="minorEastAsia" w:hAnsiTheme="minorHAnsi" w:cstheme="minorHAnsi"/>
              </w:rPr>
              <w:t>.</w:t>
            </w:r>
          </w:p>
          <w:p w14:paraId="4E679B6E" w14:textId="52837747" w:rsidR="005B689E" w:rsidRPr="00424BDE" w:rsidRDefault="005B689E" w:rsidP="00E5207A">
            <w:pPr>
              <w:rPr>
                <w:rFonts w:eastAsiaTheme="minorEastAsia"/>
              </w:rPr>
            </w:pPr>
          </w:p>
        </w:tc>
      </w:tr>
      <w:tr w:rsidR="00CB0DA1" w14:paraId="087F44D7" w14:textId="77777777" w:rsidTr="68B6AEE3">
        <w:tc>
          <w:tcPr>
            <w:tcW w:w="9016" w:type="dxa"/>
            <w:gridSpan w:val="2"/>
          </w:tcPr>
          <w:p w14:paraId="30B0C4EB" w14:textId="148B5404" w:rsidR="00CB0DA1" w:rsidRDefault="00CB0DA1" w:rsidP="68B6AEE3">
            <w:pPr>
              <w:rPr>
                <w:b/>
                <w:bCs/>
              </w:rPr>
            </w:pPr>
            <w:r w:rsidRPr="68B6AEE3">
              <w:rPr>
                <w:b/>
                <w:bCs/>
              </w:rPr>
              <w:lastRenderedPageBreak/>
              <w:t>Project timeline:</w:t>
            </w:r>
          </w:p>
        </w:tc>
      </w:tr>
      <w:tr w:rsidR="00CB0DA1" w14:paraId="0458A5E7" w14:textId="77777777" w:rsidTr="68B6AEE3">
        <w:tc>
          <w:tcPr>
            <w:tcW w:w="9016" w:type="dxa"/>
            <w:gridSpan w:val="2"/>
          </w:tcPr>
          <w:p w14:paraId="7F2BB3E1" w14:textId="77777777" w:rsidR="00424BDE" w:rsidRDefault="00424BDE" w:rsidP="00424BDE"/>
          <w:p w14:paraId="24382374" w14:textId="42C2E825" w:rsidR="00424BDE" w:rsidRDefault="00424BDE" w:rsidP="00424BDE">
            <w:r w:rsidRPr="002D3C31">
              <w:rPr>
                <w:b/>
                <w:bCs/>
              </w:rPr>
              <w:t>Project Duration</w:t>
            </w:r>
            <w:r>
              <w:t>: 6</w:t>
            </w:r>
            <w:r w:rsidR="00695E48">
              <w:t>+</w:t>
            </w:r>
            <w:r>
              <w:t xml:space="preserve"> weeks</w:t>
            </w:r>
          </w:p>
          <w:p w14:paraId="18B4D024" w14:textId="77777777" w:rsidR="00424BDE" w:rsidRDefault="00424BDE" w:rsidP="00424BDE"/>
          <w:p w14:paraId="05441E3A" w14:textId="3CF082AE" w:rsidR="00CB0DA1" w:rsidRDefault="00424BDE" w:rsidP="00424BDE">
            <w:r>
              <w:t xml:space="preserve">The project will be </w:t>
            </w:r>
            <w:r w:rsidR="004A2F1C">
              <w:t xml:space="preserve">at least </w:t>
            </w:r>
            <w:r>
              <w:t>6 weeks</w:t>
            </w:r>
            <w:r w:rsidR="004A2F1C">
              <w:t>, with the possibility</w:t>
            </w:r>
            <w:r>
              <w:t xml:space="preserve"> for </w:t>
            </w:r>
            <w:r w:rsidR="004A2F1C">
              <w:t>a longer placement if funds allow</w:t>
            </w:r>
            <w:r>
              <w:t>.</w:t>
            </w:r>
          </w:p>
          <w:p w14:paraId="6ACB8C46" w14:textId="77777777" w:rsidR="00CB0DA1" w:rsidRDefault="00CB0DA1"/>
          <w:p w14:paraId="01A801C7" w14:textId="09AD69E8" w:rsidR="00CB0DA1" w:rsidRDefault="00424BDE">
            <w:r w:rsidRPr="00424BDE">
              <w:rPr>
                <w:b/>
                <w:bCs/>
              </w:rPr>
              <w:t>Weeks 1-2</w:t>
            </w:r>
            <w:r>
              <w:t>: Initial research and demonstrator design. The candidate will conduct the necessary reading</w:t>
            </w:r>
            <w:r w:rsidR="00A067AC">
              <w:t xml:space="preserve">, as well as </w:t>
            </w:r>
            <w:r>
              <w:t>brainstorming sessions with the supervisory team</w:t>
            </w:r>
            <w:r w:rsidR="00A067AC">
              <w:t>,</w:t>
            </w:r>
            <w:r>
              <w:t xml:space="preserve"> to decide the details of the Digital Twin application to be </w:t>
            </w:r>
            <w:r w:rsidR="00A067AC">
              <w:t>developed</w:t>
            </w:r>
            <w:r>
              <w:t xml:space="preserve"> according to their interests. Aspects of the design to be decided include: </w:t>
            </w:r>
            <w:r w:rsidR="00A067AC">
              <w:t>overall objective of the system (</w:t>
            </w:r>
            <w:proofErr w:type="gramStart"/>
            <w:r w:rsidR="00A067AC">
              <w:t>e.g.</w:t>
            </w:r>
            <w:proofErr w:type="gramEnd"/>
            <w:r w:rsidR="00A067AC">
              <w:t xml:space="preserve"> a miniature Digital Twin of a thermally controlled room), </w:t>
            </w:r>
            <w:r>
              <w:t xml:space="preserve">physical variables to be measured (e.g. temperature, relative humidity, etc.), </w:t>
            </w:r>
            <w:r w:rsidR="00A067AC">
              <w:t>sensors needed, type of platform (e.g. clear Perspex box, 3D-printed enclosure, etc.), and model to use in the digital part of the system.</w:t>
            </w:r>
          </w:p>
          <w:p w14:paraId="7DED54A6" w14:textId="14D54F61" w:rsidR="00424BDE" w:rsidRDefault="00424BDE"/>
          <w:p w14:paraId="56530571" w14:textId="22B93589" w:rsidR="00424BDE" w:rsidRDefault="00424BDE">
            <w:r w:rsidRPr="00424BDE">
              <w:rPr>
                <w:b/>
                <w:bCs/>
              </w:rPr>
              <w:t>Weeks 3-4</w:t>
            </w:r>
            <w:r>
              <w:t xml:space="preserve">: </w:t>
            </w:r>
            <w:r w:rsidR="002D3C31">
              <w:t>Implement</w:t>
            </w:r>
            <w:r w:rsidR="00A067AC">
              <w:t xml:space="preserve"> </w:t>
            </w:r>
            <w:r w:rsidR="002D3C31">
              <w:t xml:space="preserve">and test </w:t>
            </w:r>
            <w:r w:rsidR="00A067AC">
              <w:t>model using Python</w:t>
            </w:r>
            <w:r w:rsidR="002D3C31">
              <w:t>. The particular model used will depend on the specific application selected in the design phase, but it will be a simple model involving a number of inputs and outputs that connect the Digital to the Physical Twin</w:t>
            </w:r>
            <w:r w:rsidR="005B689E">
              <w:t>, and it could include some machine-learning algorithms</w:t>
            </w:r>
            <w:r w:rsidR="002D3C31">
              <w:t>.</w:t>
            </w:r>
            <w:r w:rsidR="00891701">
              <w:t xml:space="preserve"> This phase will involve developing a simple interface for data visualisation and user interaction with the Digital Twin.</w:t>
            </w:r>
          </w:p>
          <w:p w14:paraId="63B40D30" w14:textId="0D6ADAAF" w:rsidR="00424BDE" w:rsidRDefault="00424BDE"/>
          <w:p w14:paraId="575422CC" w14:textId="70312952" w:rsidR="00424BDE" w:rsidRDefault="00424BDE">
            <w:r w:rsidRPr="00424BDE">
              <w:rPr>
                <w:b/>
                <w:bCs/>
              </w:rPr>
              <w:t>Weeks 5-6</w:t>
            </w:r>
            <w:r>
              <w:t xml:space="preserve">: </w:t>
            </w:r>
            <w:r w:rsidR="002D3C31">
              <w:t xml:space="preserve">Build Physical Twin and integrate measurements from sensors into the Digital Twin. </w:t>
            </w:r>
            <w:r w:rsidR="005A36F4">
              <w:t>This phase will involve</w:t>
            </w:r>
            <w:r w:rsidR="00FC578D">
              <w:t xml:space="preserve"> building the physical system,</w:t>
            </w:r>
            <w:r w:rsidR="005A36F4">
              <w:t xml:space="preserve"> implementing code to read the sensors’ outputs, most likely on a microcontroller such as Arduino, and input the data into the model. </w:t>
            </w:r>
          </w:p>
          <w:p w14:paraId="1F15A621" w14:textId="1C930E71" w:rsidR="00424BDE" w:rsidRDefault="00424BDE"/>
          <w:p w14:paraId="43E756D7" w14:textId="77777777" w:rsidR="00730DE9" w:rsidRDefault="00424BDE" w:rsidP="00730DE9">
            <w:r w:rsidRPr="00424BDE">
              <w:rPr>
                <w:b/>
                <w:bCs/>
              </w:rPr>
              <w:t xml:space="preserve">Weeks 7+: </w:t>
            </w:r>
            <w:r w:rsidR="00FC578D" w:rsidRPr="00FC578D">
              <w:t>Poten</w:t>
            </w:r>
            <w:r w:rsidR="00FC578D">
              <w:t xml:space="preserve">tial extensions to the project include further refining the prototype or user interface, adding more sensors, </w:t>
            </w:r>
            <w:r w:rsidR="005B689E">
              <w:t>and taking the demonstrator to a science outreach event to test it with an audience.</w:t>
            </w:r>
          </w:p>
          <w:p w14:paraId="7FABFEBD" w14:textId="0E39365D" w:rsidR="00730DE9" w:rsidRDefault="00730DE9" w:rsidP="00730DE9"/>
        </w:tc>
      </w:tr>
      <w:tr w:rsidR="00CB0DA1" w14:paraId="481D8343" w14:textId="77777777" w:rsidTr="68B6AEE3">
        <w:tc>
          <w:tcPr>
            <w:tcW w:w="9016" w:type="dxa"/>
            <w:gridSpan w:val="2"/>
          </w:tcPr>
          <w:p w14:paraId="5E218CA5" w14:textId="031DBFE5" w:rsidR="00CB0DA1" w:rsidRDefault="00CB0DA1" w:rsidP="68B6AEE3">
            <w:pPr>
              <w:rPr>
                <w:b/>
                <w:bCs/>
              </w:rPr>
            </w:pPr>
            <w:r w:rsidRPr="68B6AEE3">
              <w:rPr>
                <w:b/>
                <w:bCs/>
              </w:rPr>
              <w:t>Candidate requirements:</w:t>
            </w:r>
          </w:p>
        </w:tc>
      </w:tr>
      <w:tr w:rsidR="00CB0DA1" w14:paraId="2A13AA75" w14:textId="77777777" w:rsidTr="68B6AEE3">
        <w:tc>
          <w:tcPr>
            <w:tcW w:w="9016" w:type="dxa"/>
            <w:gridSpan w:val="2"/>
          </w:tcPr>
          <w:p w14:paraId="61810227" w14:textId="77777777" w:rsidR="00CB0DA1" w:rsidRDefault="00CB0DA1"/>
          <w:p w14:paraId="0FD5648D" w14:textId="790A7DBF" w:rsidR="002F41BD" w:rsidRDefault="00891701" w:rsidP="004207B5">
            <w:r>
              <w:t>This project would suit a candidate with prior knowledge of the Python programming languag</w:t>
            </w:r>
            <w:r w:rsidR="004207B5">
              <w:t>e. Experience with sensors and microcontrollers is desirable</w:t>
            </w:r>
            <w:r>
              <w:t>.</w:t>
            </w:r>
            <w:r w:rsidR="00730DE9">
              <w:t xml:space="preserve"> </w:t>
            </w:r>
            <w:r w:rsidR="004207B5">
              <w:t>Part of the project is expected to be lab-based and part is expected to be computational.</w:t>
            </w:r>
          </w:p>
          <w:p w14:paraId="1170874B" w14:textId="77777777" w:rsidR="00CB0DA1" w:rsidRDefault="00CB0DA1"/>
          <w:p w14:paraId="70EAB63C" w14:textId="3BCCD7C2" w:rsidR="68B6AEE3" w:rsidRDefault="002F41BD" w:rsidP="68B6AEE3">
            <w:r>
              <w:t>The candidate would ideally be located at Space Park Leicester for some of the project duration</w:t>
            </w:r>
            <w:r w:rsidR="004207B5">
              <w:t xml:space="preserve"> </w:t>
            </w:r>
            <w:r>
              <w:t xml:space="preserve">(particularly the </w:t>
            </w:r>
            <w:r w:rsidR="004207B5">
              <w:t>Physical Twin</w:t>
            </w:r>
            <w:r>
              <w:t xml:space="preserve"> aspects) but we are flexible in relation to remote working should that be necessary.</w:t>
            </w:r>
          </w:p>
          <w:p w14:paraId="3F2C85BE" w14:textId="5049F1D7" w:rsidR="00CB0DA1" w:rsidRDefault="00CB0DA1"/>
        </w:tc>
      </w:tr>
      <w:tr w:rsidR="00CB0DA1" w14:paraId="3318CC12" w14:textId="77777777" w:rsidTr="68B6AEE3">
        <w:tc>
          <w:tcPr>
            <w:tcW w:w="9016" w:type="dxa"/>
            <w:gridSpan w:val="2"/>
          </w:tcPr>
          <w:p w14:paraId="12B7DFFE" w14:textId="3F479969" w:rsidR="00CB0DA1" w:rsidRDefault="00CB0DA1" w:rsidP="68B6AEE3">
            <w:pPr>
              <w:rPr>
                <w:b/>
                <w:bCs/>
              </w:rPr>
            </w:pPr>
            <w:r w:rsidRPr="68B6AEE3">
              <w:rPr>
                <w:b/>
                <w:bCs/>
              </w:rPr>
              <w:t>Background reading and references:</w:t>
            </w:r>
          </w:p>
        </w:tc>
      </w:tr>
      <w:tr w:rsidR="00CB0DA1" w:rsidRPr="00175DCE" w14:paraId="6466E1C2" w14:textId="77777777" w:rsidTr="68B6AEE3">
        <w:tc>
          <w:tcPr>
            <w:tcW w:w="9016" w:type="dxa"/>
            <w:gridSpan w:val="2"/>
          </w:tcPr>
          <w:p w14:paraId="44CB5D1D" w14:textId="77777777" w:rsidR="00CB0DA1" w:rsidRDefault="00CB0DA1"/>
          <w:p w14:paraId="081883AE" w14:textId="3D0A5524" w:rsidR="00CB0DA1" w:rsidRDefault="00F54BD1">
            <w:r w:rsidRPr="00F54BD1">
              <w:t xml:space="preserve">Bauer, P., Stevens, B. &amp; </w:t>
            </w:r>
            <w:proofErr w:type="spellStart"/>
            <w:r w:rsidRPr="00F54BD1">
              <w:t>Hazeleger</w:t>
            </w:r>
            <w:proofErr w:type="spellEnd"/>
            <w:r w:rsidRPr="00F54BD1">
              <w:t xml:space="preserve">, W. </w:t>
            </w:r>
            <w:r w:rsidRPr="00F54BD1">
              <w:rPr>
                <w:b/>
                <w:bCs/>
              </w:rPr>
              <w:t>A digital twin of Earth for the green transition</w:t>
            </w:r>
            <w:r w:rsidRPr="00F54BD1">
              <w:t xml:space="preserve">. Nat. </w:t>
            </w:r>
            <w:proofErr w:type="spellStart"/>
            <w:r w:rsidRPr="00F54BD1">
              <w:t>Clim</w:t>
            </w:r>
            <w:proofErr w:type="spellEnd"/>
            <w:r w:rsidRPr="00F54BD1">
              <w:t xml:space="preserve">. Chang. 11, 80–83 (2021). </w:t>
            </w:r>
            <w:hyperlink r:id="rId12" w:history="1">
              <w:r w:rsidRPr="00A06E21">
                <w:rPr>
                  <w:rStyle w:val="Hyperlink"/>
                </w:rPr>
                <w:t>https://doi.org/10.1038/s41558-021-00986-y</w:t>
              </w:r>
            </w:hyperlink>
            <w:r>
              <w:t xml:space="preserve">. </w:t>
            </w:r>
          </w:p>
          <w:p w14:paraId="6D02D14C" w14:textId="7A44A8E3" w:rsidR="68B6AEE3" w:rsidRDefault="68B6AEE3" w:rsidP="68B6AEE3"/>
          <w:p w14:paraId="3004720B" w14:textId="1D0525E5" w:rsidR="00175DCE" w:rsidRPr="00175DCE" w:rsidRDefault="00175DCE" w:rsidP="00175DCE">
            <w:proofErr w:type="spellStart"/>
            <w:r>
              <w:t>Komninos</w:t>
            </w:r>
            <w:proofErr w:type="spellEnd"/>
            <w:r>
              <w:t xml:space="preserve">, A. &amp; </w:t>
            </w:r>
            <w:proofErr w:type="spellStart"/>
            <w:r>
              <w:t>Tsigkas</w:t>
            </w:r>
            <w:proofErr w:type="spellEnd"/>
            <w:r>
              <w:t xml:space="preserve">, G. 2022. </w:t>
            </w:r>
            <w:r w:rsidRPr="00175DCE">
              <w:rPr>
                <w:b/>
                <w:bCs/>
              </w:rPr>
              <w:t>Prototyping a Digital Twin System for Environmental Education</w:t>
            </w:r>
            <w:r>
              <w:t xml:space="preserve">. In 26th Pan-Hellenic Conference on Informatics (PCI 2022), November 25–27, 2022, Athens, Greece. ACM, New York, NY, USA, 6 pages. </w:t>
            </w:r>
            <w:hyperlink r:id="rId13" w:history="1">
              <w:r w:rsidRPr="00A06E21">
                <w:rPr>
                  <w:rStyle w:val="Hyperlink"/>
                </w:rPr>
                <w:t>https://doi.org/10.1145/3575879.3576018</w:t>
              </w:r>
            </w:hyperlink>
            <w:r>
              <w:t xml:space="preserve">. </w:t>
            </w:r>
          </w:p>
          <w:p w14:paraId="3C7B61E2" w14:textId="3597E591" w:rsidR="00CB0DA1" w:rsidRPr="00175DCE" w:rsidRDefault="00175DCE" w:rsidP="00175DCE">
            <w:r w:rsidRPr="00175DCE">
              <w:t>‌</w:t>
            </w:r>
          </w:p>
        </w:tc>
      </w:tr>
    </w:tbl>
    <w:p w14:paraId="31BF9324" w14:textId="77777777" w:rsidR="00CB0DA1" w:rsidRPr="00175DCE" w:rsidRDefault="00CB0DA1" w:rsidP="00730DE9">
      <w:pPr>
        <w:rPr>
          <w:rFonts w:ascii="Cambria" w:hAnsi="Cambria" w:cs="Times New Roman"/>
        </w:rPr>
      </w:pPr>
    </w:p>
    <w:p w14:paraId="7B055BD0" w14:textId="4A0379EC" w:rsidR="0059112C" w:rsidRPr="0059112C" w:rsidRDefault="0059112C" w:rsidP="0068404B">
      <w:pPr>
        <w:ind w:left="220"/>
        <w:rPr>
          <w:rFonts w:cstheme="minorHAnsi"/>
          <w:b/>
          <w:bCs/>
          <w:sz w:val="28"/>
          <w:szCs w:val="28"/>
        </w:rPr>
      </w:pPr>
      <w:r w:rsidRPr="0059112C">
        <w:rPr>
          <w:rFonts w:cstheme="minorHAnsi"/>
          <w:b/>
          <w:bCs/>
          <w:sz w:val="28"/>
          <w:szCs w:val="28"/>
        </w:rPr>
        <w:t>To be completed by institutional CENTA PoC</w:t>
      </w:r>
    </w:p>
    <w:p w14:paraId="340DEBE6" w14:textId="17A028B6" w:rsidR="0068404B" w:rsidRPr="00CB0DA1" w:rsidRDefault="0068404B" w:rsidP="0068404B">
      <w:pPr>
        <w:ind w:left="220"/>
        <w:rPr>
          <w:rFonts w:cstheme="minorHAnsi"/>
        </w:rPr>
      </w:pPr>
      <w:r w:rsidRPr="68B6AEE3">
        <w:t>I confirm that:</w:t>
      </w:r>
    </w:p>
    <w:p w14:paraId="02AD034B" w14:textId="03A43E83" w:rsidR="0068404B" w:rsidRPr="00CB0DA1" w:rsidRDefault="149DAF0A" w:rsidP="68B6AEE3">
      <w:pPr>
        <w:pStyle w:val="ListParagraph"/>
        <w:numPr>
          <w:ilvl w:val="0"/>
          <w:numId w:val="3"/>
        </w:numPr>
        <w:rPr>
          <w:rFonts w:asciiTheme="minorHAnsi" w:eastAsiaTheme="minorEastAsia" w:hAnsiTheme="minorHAnsi" w:cstheme="minorBidi"/>
        </w:rPr>
      </w:pPr>
      <w:r w:rsidRPr="68B6AEE3">
        <w:rPr>
          <w:rFonts w:asciiTheme="minorHAnsi" w:eastAsiaTheme="minorEastAsia" w:hAnsiTheme="minorHAnsi" w:cstheme="minorBidi"/>
          <w:color w:val="000000" w:themeColor="text1"/>
        </w:rPr>
        <w:t>The host institution takes responsibility for s</w:t>
      </w:r>
      <w:r w:rsidRPr="68B6AEE3">
        <w:rPr>
          <w:rFonts w:asciiTheme="minorHAnsi" w:eastAsiaTheme="minorEastAsia" w:hAnsiTheme="minorHAnsi" w:cstheme="minorBidi"/>
          <w:color w:val="000000" w:themeColor="text1"/>
          <w:lang w:val="en-GB"/>
        </w:rPr>
        <w:t>electing a suitable undergraduate student and ensuring eligibility (see NERC REP student eligibility requirements above) and confirming their eligibility using the UKRI criteria listed under the NERC REP student eligibility criteria</w:t>
      </w:r>
    </w:p>
    <w:p w14:paraId="22FC7331" w14:textId="54CD72CB" w:rsidR="0068404B" w:rsidRPr="00CB0DA1" w:rsidRDefault="083929FB" w:rsidP="68B6AEE3">
      <w:pPr>
        <w:pStyle w:val="ListParagraph"/>
        <w:numPr>
          <w:ilvl w:val="0"/>
          <w:numId w:val="3"/>
        </w:numPr>
        <w:rPr>
          <w:rFonts w:asciiTheme="minorHAnsi" w:eastAsiaTheme="minorEastAsia" w:hAnsiTheme="minorHAnsi" w:cstheme="minorBidi"/>
          <w:color w:val="000000" w:themeColor="text1"/>
        </w:rPr>
      </w:pPr>
      <w:r w:rsidRPr="68B6AEE3">
        <w:rPr>
          <w:rFonts w:asciiTheme="minorHAnsi" w:eastAsiaTheme="minorEastAsia" w:hAnsiTheme="minorHAnsi" w:cstheme="minorBidi"/>
          <w:color w:val="000000" w:themeColor="text1"/>
          <w:lang w:val="en-GB"/>
        </w:rPr>
        <w:t>This REP project falls within the NERC remit and is of suitable quality</w:t>
      </w:r>
    </w:p>
    <w:p w14:paraId="27A4379A" w14:textId="4154ECA9" w:rsidR="0068404B" w:rsidRPr="00CB0DA1" w:rsidRDefault="083929FB" w:rsidP="68B6AEE3">
      <w:pPr>
        <w:pStyle w:val="ListParagraph"/>
        <w:numPr>
          <w:ilvl w:val="0"/>
          <w:numId w:val="3"/>
        </w:numPr>
        <w:spacing w:beforeAutospacing="1" w:after="160" w:afterAutospacing="1"/>
        <w:rPr>
          <w:rFonts w:asciiTheme="minorHAnsi" w:eastAsiaTheme="minorEastAsia" w:hAnsiTheme="minorHAnsi" w:cstheme="minorBidi"/>
          <w:color w:val="000000" w:themeColor="text1"/>
        </w:rPr>
      </w:pPr>
      <w:r w:rsidRPr="68B6AEE3">
        <w:rPr>
          <w:rFonts w:asciiTheme="minorHAnsi" w:eastAsiaTheme="minorEastAsia" w:hAnsiTheme="minorHAnsi" w:cstheme="minorBidi"/>
          <w:color w:val="000000" w:themeColor="text1"/>
          <w:lang w:val="en-GB"/>
        </w:rPr>
        <w:t>Appropriate supervisory arrangements are in place</w:t>
      </w:r>
    </w:p>
    <w:p w14:paraId="06563E05" w14:textId="0B33B016" w:rsidR="0068404B" w:rsidRPr="00CB0DA1" w:rsidRDefault="083929FB" w:rsidP="68B6AEE3">
      <w:pPr>
        <w:pStyle w:val="ListParagraph"/>
        <w:numPr>
          <w:ilvl w:val="0"/>
          <w:numId w:val="3"/>
        </w:numPr>
        <w:spacing w:beforeAutospacing="1" w:after="160" w:afterAutospacing="1"/>
        <w:rPr>
          <w:rFonts w:asciiTheme="minorHAnsi" w:eastAsiaTheme="minorEastAsia" w:hAnsiTheme="minorHAnsi" w:cstheme="minorBidi"/>
          <w:color w:val="000000" w:themeColor="text1"/>
        </w:rPr>
      </w:pPr>
      <w:r w:rsidRPr="68B6AEE3">
        <w:rPr>
          <w:rFonts w:asciiTheme="minorHAnsi" w:eastAsiaTheme="minorEastAsia" w:hAnsiTheme="minorHAnsi" w:cstheme="minorBidi"/>
          <w:color w:val="000000" w:themeColor="text1"/>
          <w:lang w:val="en-GB"/>
        </w:rPr>
        <w:t>The student recruited to undertake this placement will have a PhD student mentor from the DTP/CDT</w:t>
      </w:r>
    </w:p>
    <w:p w14:paraId="1BD43F88" w14:textId="0B9410E4" w:rsidR="0068404B" w:rsidRPr="00CB0DA1" w:rsidRDefault="083929FB" w:rsidP="68B6AEE3">
      <w:pPr>
        <w:pStyle w:val="ListParagraph"/>
        <w:numPr>
          <w:ilvl w:val="0"/>
          <w:numId w:val="3"/>
        </w:numPr>
        <w:spacing w:beforeAutospacing="1" w:after="160" w:afterAutospacing="1"/>
        <w:rPr>
          <w:rFonts w:asciiTheme="minorHAnsi" w:eastAsiaTheme="minorEastAsia" w:hAnsiTheme="minorHAnsi" w:cstheme="minorBidi"/>
          <w:color w:val="000000" w:themeColor="text1"/>
        </w:rPr>
      </w:pPr>
      <w:r w:rsidRPr="68B6AEE3">
        <w:rPr>
          <w:rFonts w:asciiTheme="minorHAnsi" w:eastAsiaTheme="minorEastAsia" w:hAnsiTheme="minorHAnsi" w:cstheme="minorBidi"/>
          <w:color w:val="000000" w:themeColor="text1"/>
          <w:lang w:val="en-GB"/>
        </w:rPr>
        <w:t>The application processes used will be inclusive and accessible</w:t>
      </w:r>
    </w:p>
    <w:p w14:paraId="65290024" w14:textId="4FED3850" w:rsidR="0068404B" w:rsidRPr="00CB0DA1" w:rsidRDefault="083929FB" w:rsidP="68B6AEE3">
      <w:pPr>
        <w:pStyle w:val="ListParagraph"/>
        <w:numPr>
          <w:ilvl w:val="0"/>
          <w:numId w:val="3"/>
        </w:numPr>
        <w:spacing w:beforeAutospacing="1" w:after="160" w:afterAutospacing="1"/>
        <w:rPr>
          <w:rFonts w:asciiTheme="minorHAnsi" w:eastAsiaTheme="minorEastAsia" w:hAnsiTheme="minorHAnsi" w:cstheme="minorBidi"/>
          <w:color w:val="000000" w:themeColor="text1"/>
        </w:rPr>
      </w:pPr>
      <w:r w:rsidRPr="68B6AEE3">
        <w:rPr>
          <w:rFonts w:asciiTheme="minorHAnsi" w:eastAsiaTheme="minorEastAsia" w:hAnsiTheme="minorHAnsi" w:cstheme="minorBidi"/>
          <w:color w:val="000000" w:themeColor="text1"/>
          <w:lang w:val="en-GB"/>
        </w:rPr>
        <w:t>Reasonable adjustments will be made for students that need them whilst undertaking placements</w:t>
      </w:r>
    </w:p>
    <w:p w14:paraId="450C452E" w14:textId="60704D86" w:rsidR="0068404B" w:rsidRPr="00CB0DA1" w:rsidRDefault="083929FB" w:rsidP="68B6AEE3">
      <w:pPr>
        <w:pStyle w:val="ListParagraph"/>
        <w:numPr>
          <w:ilvl w:val="0"/>
          <w:numId w:val="3"/>
        </w:numPr>
        <w:spacing w:beforeAutospacing="1" w:after="160" w:afterAutospacing="1"/>
        <w:rPr>
          <w:rFonts w:asciiTheme="minorHAnsi" w:eastAsiaTheme="minorEastAsia" w:hAnsiTheme="minorHAnsi" w:cstheme="minorBidi"/>
          <w:color w:val="000000" w:themeColor="text1"/>
        </w:rPr>
      </w:pPr>
      <w:r w:rsidRPr="68B6AEE3">
        <w:rPr>
          <w:rFonts w:asciiTheme="minorHAnsi" w:eastAsiaTheme="minorEastAsia" w:hAnsiTheme="minorHAnsi" w:cstheme="minorBidi"/>
          <w:color w:val="000000" w:themeColor="text1"/>
          <w:lang w:val="en-GB"/>
        </w:rPr>
        <w:t>The placement will be carried out in accordance with all applicable ethical, legal and regulatory requirements including but not limited to relevant provisions of the General Data Protection Regulation, the Data Protection Act 2018, the Bribery Act 2010, the Fraud Act 2006, the Equality Act 2010 and the Modern Slavery Act 2015</w:t>
      </w:r>
    </w:p>
    <w:p w14:paraId="3AFEF27C" w14:textId="583A78B2" w:rsidR="0068404B" w:rsidRPr="00CB0DA1" w:rsidRDefault="083929FB" w:rsidP="68B6AEE3">
      <w:pPr>
        <w:pStyle w:val="ListParagraph"/>
        <w:numPr>
          <w:ilvl w:val="0"/>
          <w:numId w:val="3"/>
        </w:numPr>
        <w:spacing w:beforeAutospacing="1" w:after="160" w:afterAutospacing="1"/>
        <w:rPr>
          <w:rFonts w:asciiTheme="minorHAnsi" w:eastAsiaTheme="minorEastAsia" w:hAnsiTheme="minorHAnsi" w:cstheme="minorBidi"/>
          <w:color w:val="000000" w:themeColor="text1"/>
        </w:rPr>
      </w:pPr>
      <w:r w:rsidRPr="68B6AEE3">
        <w:rPr>
          <w:rFonts w:asciiTheme="minorHAnsi" w:eastAsiaTheme="minorEastAsia" w:hAnsiTheme="minorHAnsi" w:cstheme="minorBidi"/>
          <w:color w:val="000000" w:themeColor="text1"/>
          <w:lang w:val="en-GB"/>
        </w:rPr>
        <w:t>The host organisation takes responsibility for identification, protection and exploitation of any intellectual property rights arising from the work</w:t>
      </w:r>
    </w:p>
    <w:p w14:paraId="7D1279A3" w14:textId="42B09939" w:rsidR="0068404B" w:rsidRPr="00CB0DA1" w:rsidRDefault="18328568" w:rsidP="68B6AEE3">
      <w:pPr>
        <w:pStyle w:val="ListParagraph"/>
        <w:numPr>
          <w:ilvl w:val="0"/>
          <w:numId w:val="3"/>
        </w:numPr>
        <w:spacing w:beforeAutospacing="1" w:after="160" w:afterAutospacing="1"/>
        <w:rPr>
          <w:rFonts w:asciiTheme="minorHAnsi" w:eastAsiaTheme="minorEastAsia" w:hAnsiTheme="minorHAnsi" w:cstheme="minorBidi"/>
          <w:color w:val="000000" w:themeColor="text1"/>
        </w:rPr>
      </w:pPr>
      <w:r w:rsidRPr="68B6AEE3">
        <w:rPr>
          <w:rFonts w:asciiTheme="minorHAnsi" w:eastAsiaTheme="minorEastAsia" w:hAnsiTheme="minorHAnsi" w:cstheme="minorBidi"/>
          <w:color w:val="000000" w:themeColor="text1"/>
          <w:lang w:val="en-GB"/>
        </w:rPr>
        <w:t>A</w:t>
      </w:r>
      <w:r w:rsidR="083929FB" w:rsidRPr="68B6AEE3">
        <w:rPr>
          <w:rFonts w:asciiTheme="minorHAnsi" w:eastAsiaTheme="minorEastAsia" w:hAnsiTheme="minorHAnsi" w:cstheme="minorBidi"/>
          <w:color w:val="000000" w:themeColor="text1"/>
          <w:lang w:val="en-GB"/>
        </w:rPr>
        <w:t xml:space="preserve">ll facilities, agreements about access and collaborations necessary for the work </w:t>
      </w:r>
      <w:r w:rsidR="05351305" w:rsidRPr="68B6AEE3">
        <w:rPr>
          <w:rFonts w:asciiTheme="minorHAnsi" w:eastAsiaTheme="minorEastAsia" w:hAnsiTheme="minorHAnsi" w:cstheme="minorBidi"/>
          <w:color w:val="000000" w:themeColor="text1"/>
          <w:lang w:val="en-GB"/>
        </w:rPr>
        <w:t>will be</w:t>
      </w:r>
      <w:r w:rsidR="083929FB" w:rsidRPr="68B6AEE3">
        <w:rPr>
          <w:rFonts w:asciiTheme="minorHAnsi" w:eastAsiaTheme="minorEastAsia" w:hAnsiTheme="minorHAnsi" w:cstheme="minorBidi"/>
          <w:color w:val="000000" w:themeColor="text1"/>
          <w:lang w:val="en-GB"/>
        </w:rPr>
        <w:t xml:space="preserve"> obtained before the work commences and can be ensured through the period of the work</w:t>
      </w:r>
    </w:p>
    <w:p w14:paraId="09279DA4" w14:textId="4A72A8C8" w:rsidR="0068404B" w:rsidRPr="00CB0DA1" w:rsidRDefault="154E65A0" w:rsidP="68B6AEE3">
      <w:pPr>
        <w:pStyle w:val="ListParagraph"/>
        <w:numPr>
          <w:ilvl w:val="0"/>
          <w:numId w:val="3"/>
        </w:numPr>
        <w:spacing w:beforeAutospacing="1" w:after="160" w:afterAutospacing="1"/>
        <w:rPr>
          <w:rFonts w:asciiTheme="minorHAnsi" w:eastAsiaTheme="minorEastAsia" w:hAnsiTheme="minorHAnsi" w:cstheme="minorBidi"/>
          <w:color w:val="000000" w:themeColor="text1"/>
          <w:lang w:val="en-GB"/>
        </w:rPr>
      </w:pPr>
      <w:r w:rsidRPr="68B6AEE3">
        <w:rPr>
          <w:rFonts w:asciiTheme="minorHAnsi" w:eastAsiaTheme="minorEastAsia" w:hAnsiTheme="minorHAnsi" w:cstheme="minorBidi"/>
          <w:color w:val="000000" w:themeColor="text1"/>
          <w:lang w:val="en-GB"/>
        </w:rPr>
        <w:t>A</w:t>
      </w:r>
      <w:r w:rsidR="083929FB" w:rsidRPr="68B6AEE3">
        <w:rPr>
          <w:rFonts w:asciiTheme="minorHAnsi" w:eastAsiaTheme="minorEastAsia" w:hAnsiTheme="minorHAnsi" w:cstheme="minorBidi"/>
          <w:color w:val="000000" w:themeColor="text1"/>
          <w:lang w:val="en-GB"/>
        </w:rPr>
        <w:t xml:space="preserve">ll costs awarded by NERC for the REPs </w:t>
      </w:r>
      <w:r w:rsidR="5D3EF895" w:rsidRPr="68B6AEE3">
        <w:rPr>
          <w:rFonts w:asciiTheme="minorHAnsi" w:eastAsiaTheme="minorEastAsia" w:hAnsiTheme="minorHAnsi" w:cstheme="minorBidi"/>
          <w:color w:val="000000" w:themeColor="text1"/>
          <w:lang w:val="en-GB"/>
        </w:rPr>
        <w:t>will be</w:t>
      </w:r>
      <w:r w:rsidR="083929FB" w:rsidRPr="68B6AEE3">
        <w:rPr>
          <w:rFonts w:asciiTheme="minorHAnsi" w:eastAsiaTheme="minorEastAsia" w:hAnsiTheme="minorHAnsi" w:cstheme="minorBidi"/>
          <w:color w:val="000000" w:themeColor="text1"/>
          <w:lang w:val="en-GB"/>
        </w:rPr>
        <w:t xml:space="preserve"> used and accounted for appropriately</w:t>
      </w:r>
    </w:p>
    <w:p w14:paraId="6E42054F" w14:textId="1830E826" w:rsidR="0068404B" w:rsidRPr="00CB0DA1" w:rsidRDefault="0068404B" w:rsidP="1CF2000A">
      <w:pPr>
        <w:pStyle w:val="ListParagraph"/>
        <w:numPr>
          <w:ilvl w:val="0"/>
          <w:numId w:val="3"/>
        </w:numPr>
        <w:rPr>
          <w:rFonts w:asciiTheme="minorHAnsi" w:hAnsiTheme="minorHAnsi" w:cstheme="minorBidi"/>
        </w:rPr>
      </w:pPr>
      <w:r w:rsidRPr="68B6AEE3">
        <w:rPr>
          <w:rFonts w:asciiTheme="minorHAnsi" w:hAnsiTheme="minorHAnsi" w:cstheme="minorBidi"/>
        </w:rPr>
        <w:t xml:space="preserve">A report of the project by the student will be submitted </w:t>
      </w:r>
      <w:bookmarkStart w:id="0" w:name="_Hlk100583974"/>
      <w:r w:rsidRPr="68B6AEE3">
        <w:rPr>
          <w:rFonts w:asciiTheme="minorHAnsi" w:hAnsiTheme="minorHAnsi" w:cstheme="minorBidi"/>
        </w:rPr>
        <w:t>no later than</w:t>
      </w:r>
      <w:r w:rsidR="00CB0DA1" w:rsidRPr="68B6AEE3">
        <w:rPr>
          <w:rFonts w:asciiTheme="minorHAnsi" w:hAnsiTheme="minorHAnsi" w:cstheme="minorBidi"/>
        </w:rPr>
        <w:t xml:space="preserve"> one week after the end date of the placement or</w:t>
      </w:r>
      <w:r w:rsidRPr="68B6AEE3">
        <w:rPr>
          <w:rFonts w:asciiTheme="minorHAnsi" w:hAnsiTheme="minorHAnsi" w:cstheme="minorBidi"/>
        </w:rPr>
        <w:t xml:space="preserve"> </w:t>
      </w:r>
      <w:r w:rsidR="4427D98F" w:rsidRPr="68B6AEE3">
        <w:rPr>
          <w:rFonts w:asciiTheme="minorHAnsi" w:hAnsiTheme="minorHAnsi" w:cstheme="minorBidi"/>
        </w:rPr>
        <w:t>Friday 27</w:t>
      </w:r>
      <w:r w:rsidR="4427D98F" w:rsidRPr="68B6AEE3">
        <w:rPr>
          <w:rFonts w:asciiTheme="minorHAnsi" w:hAnsiTheme="minorHAnsi" w:cstheme="minorBidi"/>
          <w:vertAlign w:val="superscript"/>
        </w:rPr>
        <w:t>th</w:t>
      </w:r>
      <w:r w:rsidR="4427D98F" w:rsidRPr="68B6AEE3">
        <w:rPr>
          <w:rFonts w:asciiTheme="minorHAnsi" w:hAnsiTheme="minorHAnsi" w:cstheme="minorBidi"/>
        </w:rPr>
        <w:t xml:space="preserve"> September 2024</w:t>
      </w:r>
      <w:r w:rsidR="00CB0DA1" w:rsidRPr="68B6AEE3">
        <w:rPr>
          <w:rFonts w:asciiTheme="minorHAnsi" w:hAnsiTheme="minorHAnsi" w:cstheme="minorBidi"/>
        </w:rPr>
        <w:t>, whichever falls first.</w:t>
      </w:r>
    </w:p>
    <w:bookmarkEnd w:id="0"/>
    <w:p w14:paraId="68E15590" w14:textId="1A1521B4" w:rsidR="0068404B" w:rsidRDefault="0068404B"/>
    <w:p w14:paraId="37BAB841" w14:textId="679F2952" w:rsidR="00CB0DA1" w:rsidRDefault="00CB0DA1">
      <w:bookmarkStart w:id="1" w:name="_Hlk164958274"/>
      <w:r>
        <w:t>Signed:</w:t>
      </w:r>
      <w:r w:rsidR="00411226">
        <w:t xml:space="preserve"> </w:t>
      </w:r>
      <w:r w:rsidR="00411226">
        <w:rPr>
          <w:noProof/>
        </w:rPr>
        <w:drawing>
          <wp:inline distT="0" distB="0" distL="0" distR="0" wp14:anchorId="45773B18" wp14:editId="34A2E104">
            <wp:extent cx="1123950" cy="323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23950" cy="323850"/>
                    </a:xfrm>
                    <a:prstGeom prst="rect">
                      <a:avLst/>
                    </a:prstGeom>
                    <a:noFill/>
                    <a:ln>
                      <a:noFill/>
                    </a:ln>
                  </pic:spPr>
                </pic:pic>
              </a:graphicData>
            </a:graphic>
          </wp:inline>
        </w:drawing>
      </w:r>
      <w:r w:rsidR="00411226">
        <w:t xml:space="preserve"> </w:t>
      </w:r>
    </w:p>
    <w:p w14:paraId="3F02715A" w14:textId="03A5F51B" w:rsidR="00CB0DA1" w:rsidRDefault="00CB0DA1">
      <w:r>
        <w:t>Date:</w:t>
      </w:r>
      <w:r w:rsidR="00411226">
        <w:t xml:space="preserve"> 25/4/2024</w:t>
      </w:r>
    </w:p>
    <w:p w14:paraId="0DF9FECC" w14:textId="3FC3F46F" w:rsidR="00CB0DA1" w:rsidRDefault="00CB0DA1">
      <w:r>
        <w:t xml:space="preserve">Position: </w:t>
      </w:r>
      <w:r w:rsidR="00411226">
        <w:t>NCEO CENTA POC</w:t>
      </w:r>
      <w:bookmarkEnd w:id="1"/>
    </w:p>
    <w:sectPr w:rsidR="00CB0DA1" w:rsidSect="00730DE9">
      <w:headerReference w:type="default" r:id="rId15"/>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2BEB6" w14:textId="77777777" w:rsidR="00CB0DA1" w:rsidRDefault="00CB0DA1" w:rsidP="00CB0DA1">
      <w:pPr>
        <w:spacing w:after="0" w:line="240" w:lineRule="auto"/>
      </w:pPr>
      <w:r>
        <w:separator/>
      </w:r>
    </w:p>
  </w:endnote>
  <w:endnote w:type="continuationSeparator" w:id="0">
    <w:p w14:paraId="4A528D12" w14:textId="77777777" w:rsidR="00CB0DA1" w:rsidRDefault="00CB0DA1" w:rsidP="00CB0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4904F" w14:textId="77777777" w:rsidR="00CB0DA1" w:rsidRDefault="00CB0DA1" w:rsidP="00CB0DA1">
      <w:pPr>
        <w:spacing w:after="0" w:line="240" w:lineRule="auto"/>
      </w:pPr>
      <w:r>
        <w:separator/>
      </w:r>
    </w:p>
  </w:footnote>
  <w:footnote w:type="continuationSeparator" w:id="0">
    <w:p w14:paraId="2CE86A80" w14:textId="77777777" w:rsidR="00CB0DA1" w:rsidRDefault="00CB0DA1" w:rsidP="00CB0D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64338" w14:textId="2E2D68C7" w:rsidR="00CB0DA1" w:rsidRDefault="00CB0DA1" w:rsidP="00CB0DA1">
    <w:pPr>
      <w:pStyle w:val="Header"/>
    </w:pPr>
    <w:r>
      <w:rPr>
        <w:noProof/>
        <w:lang w:eastAsia="en-GB"/>
      </w:rPr>
      <w:drawing>
        <wp:anchor distT="0" distB="0" distL="114300" distR="114300" simplePos="0" relativeHeight="251659264" behindDoc="1" locked="0" layoutInCell="1" allowOverlap="1" wp14:anchorId="0C4AF34A" wp14:editId="3264230B">
          <wp:simplePos x="0" y="0"/>
          <wp:positionH relativeFrom="column">
            <wp:posOffset>4199157</wp:posOffset>
          </wp:positionH>
          <wp:positionV relativeFrom="paragraph">
            <wp:posOffset>-246086</wp:posOffset>
          </wp:positionV>
          <wp:extent cx="2279788" cy="719894"/>
          <wp:effectExtent l="0" t="0" r="6350" b="4445"/>
          <wp:wrapTight wrapText="bothSides">
            <wp:wrapPolygon edited="0">
              <wp:start x="0" y="0"/>
              <wp:lineTo x="0" y="21162"/>
              <wp:lineTo x="21480" y="21162"/>
              <wp:lineTo x="2148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TA Logo Whi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79788" cy="719894"/>
                  </a:xfrm>
                  <a:prstGeom prst="rect">
                    <a:avLst/>
                  </a:prstGeom>
                </pic:spPr>
              </pic:pic>
            </a:graphicData>
          </a:graphic>
          <wp14:sizeRelH relativeFrom="page">
            <wp14:pctWidth>0</wp14:pctWidth>
          </wp14:sizeRelH>
          <wp14:sizeRelV relativeFrom="page">
            <wp14:pctHeight>0</wp14:pctHeight>
          </wp14:sizeRelV>
        </wp:anchor>
      </w:drawing>
    </w:r>
    <w:r>
      <w:rPr>
        <w:rFonts w:ascii="Cambria" w:hAnsi="Cambria" w:cs="Times New Roman"/>
        <w:noProof/>
        <w:w w:val="95"/>
        <w:sz w:val="36"/>
        <w:lang w:eastAsia="en-GB"/>
      </w:rPr>
      <w:drawing>
        <wp:anchor distT="0" distB="0" distL="114300" distR="114300" simplePos="0" relativeHeight="251660288" behindDoc="1" locked="0" layoutInCell="1" allowOverlap="1" wp14:anchorId="46A12993" wp14:editId="2FC4B84E">
          <wp:simplePos x="0" y="0"/>
          <wp:positionH relativeFrom="margin">
            <wp:posOffset>-549226</wp:posOffset>
          </wp:positionH>
          <wp:positionV relativeFrom="paragraph">
            <wp:posOffset>-246869</wp:posOffset>
          </wp:positionV>
          <wp:extent cx="2827850" cy="713390"/>
          <wp:effectExtent l="0" t="0" r="0" b="0"/>
          <wp:wrapTight wrapText="bothSides">
            <wp:wrapPolygon edited="0">
              <wp:start x="0" y="0"/>
              <wp:lineTo x="0" y="20773"/>
              <wp:lineTo x="21391" y="20773"/>
              <wp:lineTo x="21391"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827850" cy="7133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FDB3C9" w14:textId="12E67544" w:rsidR="00CB0DA1" w:rsidRDefault="00CB0DA1">
    <w:pPr>
      <w:pStyle w:val="Header"/>
    </w:pPr>
  </w:p>
  <w:p w14:paraId="5D849F57" w14:textId="77777777" w:rsidR="00CB0DA1" w:rsidRDefault="00CB0D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14E87"/>
    <w:multiLevelType w:val="hybridMultilevel"/>
    <w:tmpl w:val="F19ED698"/>
    <w:lvl w:ilvl="0" w:tplc="FFFFFFFF">
      <w:start w:val="1"/>
      <w:numFmt w:val="bullet"/>
      <w:lvlText w:val=""/>
      <w:lvlJc w:val="left"/>
      <w:pPr>
        <w:ind w:left="940" w:hanging="361"/>
      </w:pPr>
      <w:rPr>
        <w:rFonts w:ascii="Wingdings" w:hAnsi="Wingdings" w:hint="default"/>
        <w:w w:val="100"/>
        <w:sz w:val="22"/>
        <w:szCs w:val="22"/>
      </w:rPr>
    </w:lvl>
    <w:lvl w:ilvl="1" w:tplc="F104C92E">
      <w:numFmt w:val="bullet"/>
      <w:lvlText w:val="•"/>
      <w:lvlJc w:val="left"/>
      <w:pPr>
        <w:ind w:left="1936" w:hanging="361"/>
      </w:pPr>
      <w:rPr>
        <w:rFonts w:hint="default"/>
      </w:rPr>
    </w:lvl>
    <w:lvl w:ilvl="2" w:tplc="7A06C246">
      <w:numFmt w:val="bullet"/>
      <w:lvlText w:val="•"/>
      <w:lvlJc w:val="left"/>
      <w:pPr>
        <w:ind w:left="2933" w:hanging="361"/>
      </w:pPr>
      <w:rPr>
        <w:rFonts w:hint="default"/>
      </w:rPr>
    </w:lvl>
    <w:lvl w:ilvl="3" w:tplc="72FEE9E0">
      <w:numFmt w:val="bullet"/>
      <w:lvlText w:val="•"/>
      <w:lvlJc w:val="left"/>
      <w:pPr>
        <w:ind w:left="3929" w:hanging="361"/>
      </w:pPr>
      <w:rPr>
        <w:rFonts w:hint="default"/>
      </w:rPr>
    </w:lvl>
    <w:lvl w:ilvl="4" w:tplc="DF289DDA">
      <w:numFmt w:val="bullet"/>
      <w:lvlText w:val="•"/>
      <w:lvlJc w:val="left"/>
      <w:pPr>
        <w:ind w:left="4926" w:hanging="361"/>
      </w:pPr>
      <w:rPr>
        <w:rFonts w:hint="default"/>
      </w:rPr>
    </w:lvl>
    <w:lvl w:ilvl="5" w:tplc="44B2DC54">
      <w:numFmt w:val="bullet"/>
      <w:lvlText w:val="•"/>
      <w:lvlJc w:val="left"/>
      <w:pPr>
        <w:ind w:left="5923" w:hanging="361"/>
      </w:pPr>
      <w:rPr>
        <w:rFonts w:hint="default"/>
      </w:rPr>
    </w:lvl>
    <w:lvl w:ilvl="6" w:tplc="1CD2FE8C">
      <w:numFmt w:val="bullet"/>
      <w:lvlText w:val="•"/>
      <w:lvlJc w:val="left"/>
      <w:pPr>
        <w:ind w:left="6919" w:hanging="361"/>
      </w:pPr>
      <w:rPr>
        <w:rFonts w:hint="default"/>
      </w:rPr>
    </w:lvl>
    <w:lvl w:ilvl="7" w:tplc="F820A3E0">
      <w:numFmt w:val="bullet"/>
      <w:lvlText w:val="•"/>
      <w:lvlJc w:val="left"/>
      <w:pPr>
        <w:ind w:left="7916" w:hanging="361"/>
      </w:pPr>
      <w:rPr>
        <w:rFonts w:hint="default"/>
      </w:rPr>
    </w:lvl>
    <w:lvl w:ilvl="8" w:tplc="5E60198C">
      <w:numFmt w:val="bullet"/>
      <w:lvlText w:val="•"/>
      <w:lvlJc w:val="left"/>
      <w:pPr>
        <w:ind w:left="8913" w:hanging="361"/>
      </w:pPr>
      <w:rPr>
        <w:rFonts w:hint="default"/>
      </w:rPr>
    </w:lvl>
  </w:abstractNum>
  <w:abstractNum w:abstractNumId="1" w15:restartNumberingAfterBreak="0">
    <w:nsid w:val="0E212AAD"/>
    <w:multiLevelType w:val="hybridMultilevel"/>
    <w:tmpl w:val="E1CE1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DB63D5"/>
    <w:multiLevelType w:val="hybridMultilevel"/>
    <w:tmpl w:val="4D065BF8"/>
    <w:lvl w:ilvl="0" w:tplc="C5E2207E">
      <w:start w:val="1"/>
      <w:numFmt w:val="bullet"/>
      <w:lvlText w:val=""/>
      <w:lvlJc w:val="left"/>
      <w:pPr>
        <w:ind w:left="2160" w:hanging="360"/>
      </w:pPr>
      <w:rPr>
        <w:rFonts w:ascii="Symbol" w:hAnsi="Symbol" w:hint="default"/>
      </w:rPr>
    </w:lvl>
    <w:lvl w:ilvl="1" w:tplc="E3A00306">
      <w:start w:val="1"/>
      <w:numFmt w:val="bullet"/>
      <w:lvlText w:val="o"/>
      <w:lvlJc w:val="left"/>
      <w:pPr>
        <w:ind w:left="1440" w:hanging="360"/>
      </w:pPr>
      <w:rPr>
        <w:rFonts w:ascii="Courier New" w:hAnsi="Courier New" w:hint="default"/>
      </w:rPr>
    </w:lvl>
    <w:lvl w:ilvl="2" w:tplc="3AE2392A">
      <w:start w:val="1"/>
      <w:numFmt w:val="bullet"/>
      <w:lvlText w:val=""/>
      <w:lvlJc w:val="left"/>
      <w:pPr>
        <w:ind w:left="2160" w:hanging="360"/>
      </w:pPr>
      <w:rPr>
        <w:rFonts w:ascii="Wingdings" w:hAnsi="Wingdings" w:hint="default"/>
      </w:rPr>
    </w:lvl>
    <w:lvl w:ilvl="3" w:tplc="60006AE6">
      <w:start w:val="1"/>
      <w:numFmt w:val="bullet"/>
      <w:lvlText w:val=""/>
      <w:lvlJc w:val="left"/>
      <w:pPr>
        <w:ind w:left="2880" w:hanging="360"/>
      </w:pPr>
      <w:rPr>
        <w:rFonts w:ascii="Symbol" w:hAnsi="Symbol" w:hint="default"/>
      </w:rPr>
    </w:lvl>
    <w:lvl w:ilvl="4" w:tplc="7982014C">
      <w:start w:val="1"/>
      <w:numFmt w:val="bullet"/>
      <w:lvlText w:val="o"/>
      <w:lvlJc w:val="left"/>
      <w:pPr>
        <w:ind w:left="3600" w:hanging="360"/>
      </w:pPr>
      <w:rPr>
        <w:rFonts w:ascii="Courier New" w:hAnsi="Courier New" w:hint="default"/>
      </w:rPr>
    </w:lvl>
    <w:lvl w:ilvl="5" w:tplc="33BACCAC">
      <w:start w:val="1"/>
      <w:numFmt w:val="bullet"/>
      <w:lvlText w:val=""/>
      <w:lvlJc w:val="left"/>
      <w:pPr>
        <w:ind w:left="4320" w:hanging="360"/>
      </w:pPr>
      <w:rPr>
        <w:rFonts w:ascii="Wingdings" w:hAnsi="Wingdings" w:hint="default"/>
      </w:rPr>
    </w:lvl>
    <w:lvl w:ilvl="6" w:tplc="8C64679A">
      <w:start w:val="1"/>
      <w:numFmt w:val="bullet"/>
      <w:lvlText w:val=""/>
      <w:lvlJc w:val="left"/>
      <w:pPr>
        <w:ind w:left="5040" w:hanging="360"/>
      </w:pPr>
      <w:rPr>
        <w:rFonts w:ascii="Symbol" w:hAnsi="Symbol" w:hint="default"/>
      </w:rPr>
    </w:lvl>
    <w:lvl w:ilvl="7" w:tplc="143E04BE">
      <w:start w:val="1"/>
      <w:numFmt w:val="bullet"/>
      <w:lvlText w:val="o"/>
      <w:lvlJc w:val="left"/>
      <w:pPr>
        <w:ind w:left="5760" w:hanging="360"/>
      </w:pPr>
      <w:rPr>
        <w:rFonts w:ascii="Courier New" w:hAnsi="Courier New" w:hint="default"/>
      </w:rPr>
    </w:lvl>
    <w:lvl w:ilvl="8" w:tplc="69824292">
      <w:start w:val="1"/>
      <w:numFmt w:val="bullet"/>
      <w:lvlText w:val=""/>
      <w:lvlJc w:val="left"/>
      <w:pPr>
        <w:ind w:left="6480" w:hanging="360"/>
      </w:pPr>
      <w:rPr>
        <w:rFonts w:ascii="Wingdings" w:hAnsi="Wingdings" w:hint="default"/>
      </w:rPr>
    </w:lvl>
  </w:abstractNum>
  <w:abstractNum w:abstractNumId="3" w15:restartNumberingAfterBreak="0">
    <w:nsid w:val="22B11CA9"/>
    <w:multiLevelType w:val="hybridMultilevel"/>
    <w:tmpl w:val="44E0CEB0"/>
    <w:lvl w:ilvl="0" w:tplc="9ECC95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08A236"/>
    <w:multiLevelType w:val="hybridMultilevel"/>
    <w:tmpl w:val="66845E3C"/>
    <w:lvl w:ilvl="0" w:tplc="94F27A9A">
      <w:start w:val="1"/>
      <w:numFmt w:val="bullet"/>
      <w:lvlText w:val=""/>
      <w:lvlJc w:val="left"/>
      <w:pPr>
        <w:ind w:left="720" w:hanging="360"/>
      </w:pPr>
      <w:rPr>
        <w:rFonts w:ascii="Symbol" w:hAnsi="Symbol" w:hint="default"/>
      </w:rPr>
    </w:lvl>
    <w:lvl w:ilvl="1" w:tplc="ECC4D3F8">
      <w:start w:val="1"/>
      <w:numFmt w:val="bullet"/>
      <w:lvlText w:val="o"/>
      <w:lvlJc w:val="left"/>
      <w:pPr>
        <w:ind w:left="1440" w:hanging="360"/>
      </w:pPr>
      <w:rPr>
        <w:rFonts w:ascii="Courier New" w:hAnsi="Courier New" w:hint="default"/>
      </w:rPr>
    </w:lvl>
    <w:lvl w:ilvl="2" w:tplc="6C101702">
      <w:start w:val="1"/>
      <w:numFmt w:val="bullet"/>
      <w:lvlText w:val=""/>
      <w:lvlJc w:val="left"/>
      <w:pPr>
        <w:ind w:left="2160" w:hanging="360"/>
      </w:pPr>
      <w:rPr>
        <w:rFonts w:ascii="Wingdings" w:hAnsi="Wingdings" w:hint="default"/>
      </w:rPr>
    </w:lvl>
    <w:lvl w:ilvl="3" w:tplc="E6E0AD66">
      <w:start w:val="1"/>
      <w:numFmt w:val="bullet"/>
      <w:lvlText w:val=""/>
      <w:lvlJc w:val="left"/>
      <w:pPr>
        <w:ind w:left="2880" w:hanging="360"/>
      </w:pPr>
      <w:rPr>
        <w:rFonts w:ascii="Symbol" w:hAnsi="Symbol" w:hint="default"/>
      </w:rPr>
    </w:lvl>
    <w:lvl w:ilvl="4" w:tplc="9FAE6E5C">
      <w:start w:val="1"/>
      <w:numFmt w:val="bullet"/>
      <w:lvlText w:val="o"/>
      <w:lvlJc w:val="left"/>
      <w:pPr>
        <w:ind w:left="3600" w:hanging="360"/>
      </w:pPr>
      <w:rPr>
        <w:rFonts w:ascii="Courier New" w:hAnsi="Courier New" w:hint="default"/>
      </w:rPr>
    </w:lvl>
    <w:lvl w:ilvl="5" w:tplc="6276CF34">
      <w:start w:val="1"/>
      <w:numFmt w:val="bullet"/>
      <w:lvlText w:val=""/>
      <w:lvlJc w:val="left"/>
      <w:pPr>
        <w:ind w:left="4320" w:hanging="360"/>
      </w:pPr>
      <w:rPr>
        <w:rFonts w:ascii="Wingdings" w:hAnsi="Wingdings" w:hint="default"/>
      </w:rPr>
    </w:lvl>
    <w:lvl w:ilvl="6" w:tplc="BC7A3952">
      <w:start w:val="1"/>
      <w:numFmt w:val="bullet"/>
      <w:lvlText w:val=""/>
      <w:lvlJc w:val="left"/>
      <w:pPr>
        <w:ind w:left="5040" w:hanging="360"/>
      </w:pPr>
      <w:rPr>
        <w:rFonts w:ascii="Symbol" w:hAnsi="Symbol" w:hint="default"/>
      </w:rPr>
    </w:lvl>
    <w:lvl w:ilvl="7" w:tplc="80106BF2">
      <w:start w:val="1"/>
      <w:numFmt w:val="bullet"/>
      <w:lvlText w:val="o"/>
      <w:lvlJc w:val="left"/>
      <w:pPr>
        <w:ind w:left="5760" w:hanging="360"/>
      </w:pPr>
      <w:rPr>
        <w:rFonts w:ascii="Courier New" w:hAnsi="Courier New" w:hint="default"/>
      </w:rPr>
    </w:lvl>
    <w:lvl w:ilvl="8" w:tplc="A874F4FE">
      <w:start w:val="1"/>
      <w:numFmt w:val="bullet"/>
      <w:lvlText w:val=""/>
      <w:lvlJc w:val="left"/>
      <w:pPr>
        <w:ind w:left="6480" w:hanging="360"/>
      </w:pPr>
      <w:rPr>
        <w:rFonts w:ascii="Wingdings" w:hAnsi="Wingdings" w:hint="default"/>
      </w:rPr>
    </w:lvl>
  </w:abstractNum>
  <w:abstractNum w:abstractNumId="5" w15:restartNumberingAfterBreak="0">
    <w:nsid w:val="3A6E4429"/>
    <w:multiLevelType w:val="hybridMultilevel"/>
    <w:tmpl w:val="89E22E82"/>
    <w:lvl w:ilvl="0" w:tplc="3DB83D1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CF4ABF"/>
    <w:multiLevelType w:val="hybridMultilevel"/>
    <w:tmpl w:val="FBCC728C"/>
    <w:lvl w:ilvl="0" w:tplc="6500385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04B"/>
    <w:rsid w:val="00030A19"/>
    <w:rsid w:val="000E5A05"/>
    <w:rsid w:val="00175DCE"/>
    <w:rsid w:val="00187B10"/>
    <w:rsid w:val="001E4385"/>
    <w:rsid w:val="00296323"/>
    <w:rsid w:val="002D3C31"/>
    <w:rsid w:val="002F41BD"/>
    <w:rsid w:val="00411226"/>
    <w:rsid w:val="004207B5"/>
    <w:rsid w:val="00424BDE"/>
    <w:rsid w:val="004A2F1C"/>
    <w:rsid w:val="00572ADE"/>
    <w:rsid w:val="0059112C"/>
    <w:rsid w:val="005951C1"/>
    <w:rsid w:val="005A36F4"/>
    <w:rsid w:val="005B689E"/>
    <w:rsid w:val="005D5EA4"/>
    <w:rsid w:val="0068404B"/>
    <w:rsid w:val="00695E48"/>
    <w:rsid w:val="00730DE9"/>
    <w:rsid w:val="007F627D"/>
    <w:rsid w:val="007F7C77"/>
    <w:rsid w:val="00826EBC"/>
    <w:rsid w:val="00827E65"/>
    <w:rsid w:val="00891701"/>
    <w:rsid w:val="008D794D"/>
    <w:rsid w:val="009E5B04"/>
    <w:rsid w:val="00A067AC"/>
    <w:rsid w:val="00B24694"/>
    <w:rsid w:val="00B46757"/>
    <w:rsid w:val="00BE1EEF"/>
    <w:rsid w:val="00C02234"/>
    <w:rsid w:val="00C253E9"/>
    <w:rsid w:val="00CB0DA1"/>
    <w:rsid w:val="00CB6C09"/>
    <w:rsid w:val="00CC71D2"/>
    <w:rsid w:val="00D9625B"/>
    <w:rsid w:val="00DE00A3"/>
    <w:rsid w:val="00E5207A"/>
    <w:rsid w:val="00E55F50"/>
    <w:rsid w:val="00E83BAC"/>
    <w:rsid w:val="00F47F09"/>
    <w:rsid w:val="00F54BD1"/>
    <w:rsid w:val="00FC578D"/>
    <w:rsid w:val="012FB488"/>
    <w:rsid w:val="05351305"/>
    <w:rsid w:val="071010FB"/>
    <w:rsid w:val="083929FB"/>
    <w:rsid w:val="0ADE8454"/>
    <w:rsid w:val="0FB1F577"/>
    <w:rsid w:val="149DAF0A"/>
    <w:rsid w:val="154E65A0"/>
    <w:rsid w:val="18328568"/>
    <w:rsid w:val="1CABF5D6"/>
    <w:rsid w:val="1CF2000A"/>
    <w:rsid w:val="1FC81941"/>
    <w:rsid w:val="1FF2B8E3"/>
    <w:rsid w:val="2B2628F1"/>
    <w:rsid w:val="3047B21C"/>
    <w:rsid w:val="30FC9FA0"/>
    <w:rsid w:val="40ED19E6"/>
    <w:rsid w:val="4377B504"/>
    <w:rsid w:val="4427D98F"/>
    <w:rsid w:val="461FB187"/>
    <w:rsid w:val="46681624"/>
    <w:rsid w:val="4CEC48A8"/>
    <w:rsid w:val="58CF4291"/>
    <w:rsid w:val="59D2B936"/>
    <w:rsid w:val="5D3EF895"/>
    <w:rsid w:val="5D54BBBF"/>
    <w:rsid w:val="5EA62A59"/>
    <w:rsid w:val="63799B7C"/>
    <w:rsid w:val="68B6AEE3"/>
    <w:rsid w:val="72EC4907"/>
    <w:rsid w:val="7788D241"/>
    <w:rsid w:val="7B706DF7"/>
    <w:rsid w:val="7F93E4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E7B6C"/>
  <w15:chartTrackingRefBased/>
  <w15:docId w15:val="{2DFFD72A-C0B7-47E9-82C6-E43EC9532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8404B"/>
    <w:rPr>
      <w:sz w:val="16"/>
      <w:szCs w:val="16"/>
    </w:rPr>
  </w:style>
  <w:style w:type="paragraph" w:styleId="CommentText">
    <w:name w:val="annotation text"/>
    <w:basedOn w:val="Normal"/>
    <w:link w:val="CommentTextChar"/>
    <w:uiPriority w:val="99"/>
    <w:semiHidden/>
    <w:unhideWhenUsed/>
    <w:rsid w:val="0068404B"/>
    <w:pPr>
      <w:spacing w:line="240" w:lineRule="auto"/>
    </w:pPr>
    <w:rPr>
      <w:sz w:val="20"/>
      <w:szCs w:val="20"/>
    </w:rPr>
  </w:style>
  <w:style w:type="character" w:customStyle="1" w:styleId="CommentTextChar">
    <w:name w:val="Comment Text Char"/>
    <w:basedOn w:val="DefaultParagraphFont"/>
    <w:link w:val="CommentText"/>
    <w:uiPriority w:val="99"/>
    <w:semiHidden/>
    <w:rsid w:val="0068404B"/>
    <w:rPr>
      <w:sz w:val="20"/>
      <w:szCs w:val="20"/>
    </w:rPr>
  </w:style>
  <w:style w:type="paragraph" w:styleId="CommentSubject">
    <w:name w:val="annotation subject"/>
    <w:basedOn w:val="CommentText"/>
    <w:next w:val="CommentText"/>
    <w:link w:val="CommentSubjectChar"/>
    <w:uiPriority w:val="99"/>
    <w:semiHidden/>
    <w:unhideWhenUsed/>
    <w:rsid w:val="0068404B"/>
    <w:rPr>
      <w:b/>
      <w:bCs/>
    </w:rPr>
  </w:style>
  <w:style w:type="character" w:customStyle="1" w:styleId="CommentSubjectChar">
    <w:name w:val="Comment Subject Char"/>
    <w:basedOn w:val="CommentTextChar"/>
    <w:link w:val="CommentSubject"/>
    <w:uiPriority w:val="99"/>
    <w:semiHidden/>
    <w:rsid w:val="0068404B"/>
    <w:rPr>
      <w:b/>
      <w:bCs/>
      <w:sz w:val="20"/>
      <w:szCs w:val="20"/>
    </w:rPr>
  </w:style>
  <w:style w:type="paragraph" w:styleId="ListParagraph">
    <w:name w:val="List Paragraph"/>
    <w:basedOn w:val="Normal"/>
    <w:uiPriority w:val="34"/>
    <w:qFormat/>
    <w:rsid w:val="0068404B"/>
    <w:pPr>
      <w:widowControl w:val="0"/>
      <w:autoSpaceDE w:val="0"/>
      <w:autoSpaceDN w:val="0"/>
      <w:spacing w:before="1" w:after="0" w:line="240" w:lineRule="auto"/>
      <w:ind w:left="940" w:hanging="360"/>
    </w:pPr>
    <w:rPr>
      <w:rFonts w:ascii="Arial" w:eastAsia="Arial" w:hAnsi="Arial" w:cs="Arial"/>
      <w:lang w:val="en-US"/>
    </w:rPr>
  </w:style>
  <w:style w:type="paragraph" w:styleId="Header">
    <w:name w:val="header"/>
    <w:basedOn w:val="Normal"/>
    <w:link w:val="HeaderChar"/>
    <w:uiPriority w:val="99"/>
    <w:unhideWhenUsed/>
    <w:rsid w:val="00CB0D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0DA1"/>
  </w:style>
  <w:style w:type="paragraph" w:styleId="Footer">
    <w:name w:val="footer"/>
    <w:basedOn w:val="Normal"/>
    <w:link w:val="FooterChar"/>
    <w:uiPriority w:val="99"/>
    <w:unhideWhenUsed/>
    <w:rsid w:val="00CB0D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0DA1"/>
  </w:style>
  <w:style w:type="table" w:styleId="TableGrid">
    <w:name w:val="Table Grid"/>
    <w:basedOn w:val="TableNormal"/>
    <w:uiPriority w:val="39"/>
    <w:rsid w:val="00CB0D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53E9"/>
    <w:rPr>
      <w:color w:val="0563C1" w:themeColor="hyperlink"/>
      <w:u w:val="single"/>
    </w:rPr>
  </w:style>
  <w:style w:type="character" w:styleId="UnresolvedMention">
    <w:name w:val="Unresolved Mention"/>
    <w:basedOn w:val="DefaultParagraphFont"/>
    <w:uiPriority w:val="99"/>
    <w:semiHidden/>
    <w:unhideWhenUsed/>
    <w:rsid w:val="00C253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977289">
      <w:bodyDiv w:val="1"/>
      <w:marLeft w:val="0"/>
      <w:marRight w:val="0"/>
      <w:marTop w:val="0"/>
      <w:marBottom w:val="0"/>
      <w:divBdr>
        <w:top w:val="none" w:sz="0" w:space="0" w:color="auto"/>
        <w:left w:val="none" w:sz="0" w:space="0" w:color="auto"/>
        <w:bottom w:val="none" w:sz="0" w:space="0" w:color="auto"/>
        <w:right w:val="none" w:sz="0" w:space="0" w:color="auto"/>
      </w:divBdr>
    </w:div>
    <w:div w:id="1320226616">
      <w:bodyDiv w:val="1"/>
      <w:marLeft w:val="0"/>
      <w:marRight w:val="0"/>
      <w:marTop w:val="0"/>
      <w:marBottom w:val="0"/>
      <w:divBdr>
        <w:top w:val="none" w:sz="0" w:space="0" w:color="auto"/>
        <w:left w:val="none" w:sz="0" w:space="0" w:color="auto"/>
        <w:bottom w:val="none" w:sz="0" w:space="0" w:color="auto"/>
        <w:right w:val="none" w:sz="0" w:space="0" w:color="auto"/>
      </w:divBdr>
    </w:div>
    <w:div w:id="168100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oi.org/10.1145/3575879.3576018"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oi.org/10.1038/s41558-021-00986-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crv2@le.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9D74E14F813B41860E6D66CD6B57CE" ma:contentTypeVersion="18" ma:contentTypeDescription="Create a new document." ma:contentTypeScope="" ma:versionID="9751e50501dc47eb3a3ce4a17ec48d91">
  <xsd:schema xmlns:xsd="http://www.w3.org/2001/XMLSchema" xmlns:xs="http://www.w3.org/2001/XMLSchema" xmlns:p="http://schemas.microsoft.com/office/2006/metadata/properties" xmlns:ns2="8fbef3ba-beef-420d-a00e-a4c95214ca0a" xmlns:ns3="7556b30f-e6bb-4d95-a532-ecb4e4e20f60" targetNamespace="http://schemas.microsoft.com/office/2006/metadata/properties" ma:root="true" ma:fieldsID="f40b49e17c553f8e879945a961d8187c" ns2:_="" ns3:_="">
    <xsd:import namespace="8fbef3ba-beef-420d-a00e-a4c95214ca0a"/>
    <xsd:import namespace="7556b30f-e6bb-4d95-a532-ecb4e4e20f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bef3ba-beef-420d-a00e-a4c95214c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c7af76c-f141-45ca-ae1a-4959eb0cbd43"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56b30f-e6bb-4d95-a532-ecb4e4e20f6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d05ba86-2efd-4db6-a40c-c9bb4d977148}" ma:internalName="TaxCatchAll" ma:showField="CatchAllData" ma:web="7556b30f-e6bb-4d95-a532-ecb4e4e20f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fbef3ba-beef-420d-a00e-a4c95214ca0a">
      <Terms xmlns="http://schemas.microsoft.com/office/infopath/2007/PartnerControls"/>
    </lcf76f155ced4ddcb4097134ff3c332f>
    <TaxCatchAll xmlns="7556b30f-e6bb-4d95-a532-ecb4e4e20f60" xsi:nil="true"/>
  </documentManagement>
</p:properties>
</file>

<file path=customXml/itemProps1.xml><?xml version="1.0" encoding="utf-8"?>
<ds:datastoreItem xmlns:ds="http://schemas.openxmlformats.org/officeDocument/2006/customXml" ds:itemID="{FDA3D4F0-AEEE-42C6-A685-87A640669A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bef3ba-beef-420d-a00e-a4c95214ca0a"/>
    <ds:schemaRef ds:uri="7556b30f-e6bb-4d95-a532-ecb4e4e20f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7FFC80-C182-40B9-9E47-F57001BA7B0D}">
  <ds:schemaRefs>
    <ds:schemaRef ds:uri="http://schemas.microsoft.com/sharepoint/v3/contenttype/forms"/>
  </ds:schemaRefs>
</ds:datastoreItem>
</file>

<file path=customXml/itemProps3.xml><?xml version="1.0" encoding="utf-8"?>
<ds:datastoreItem xmlns:ds="http://schemas.openxmlformats.org/officeDocument/2006/customXml" ds:itemID="{401AE3D4-7653-46D9-920A-05BDAECA7F3D}">
  <ds:schemaRefs>
    <ds:schemaRef ds:uri="http://schemas.microsoft.com/office/2006/metadata/properties"/>
    <ds:schemaRef ds:uri="http://schemas.microsoft.com/office/infopath/2007/PartnerControls"/>
    <ds:schemaRef ds:uri="8fbef3ba-beef-420d-a00e-a4c95214ca0a"/>
    <ds:schemaRef ds:uri="7556b30f-e6bb-4d95-a532-ecb4e4e20f60"/>
  </ds:schemaRefs>
</ds:datastoreItem>
</file>

<file path=docProps/app.xml><?xml version="1.0" encoding="utf-8"?>
<Properties xmlns="http://schemas.openxmlformats.org/officeDocument/2006/extended-properties" xmlns:vt="http://schemas.openxmlformats.org/officeDocument/2006/docPropsVTypes">
  <Template>Normal.dotm</Template>
  <TotalTime>1022</TotalTime>
  <Pages>3</Pages>
  <Words>1219</Words>
  <Characters>6954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Thomson (Life and Environmental Sciences)</dc:creator>
  <cp:keywords/>
  <dc:description/>
  <cp:lastModifiedBy>Harrison, Jeremy (Dr.)</cp:lastModifiedBy>
  <cp:revision>26</cp:revision>
  <dcterms:created xsi:type="dcterms:W3CDTF">2024-04-12T13:56:00Z</dcterms:created>
  <dcterms:modified xsi:type="dcterms:W3CDTF">2024-04-25T16:24:00Z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0x010100D69D74E14F813B41860E6D66CD6B57CE</vt:lpwstr>
  </property>
  <property fmtid="{D5CDD505-2E9C-101B-9397-08002B2CF9AE}" pid="3" name="MediaServiceImageTags">
    <vt:lpwstr/>
  </property>
</Properties>
</file>